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794E" w14:textId="77777777" w:rsidR="005267CC" w:rsidRPr="007D7222" w:rsidRDefault="005267CC" w:rsidP="008C4520">
      <w:pPr>
        <w:spacing w:line="360" w:lineRule="auto"/>
        <w:jc w:val="center"/>
        <w:rPr>
          <w:rFonts w:ascii="Arial" w:hAnsi="Arial" w:cs="Arial"/>
          <w:b/>
          <w:sz w:val="24"/>
          <w:szCs w:val="24"/>
        </w:rPr>
      </w:pPr>
      <w:r w:rsidRPr="007D7222">
        <w:rPr>
          <w:rFonts w:ascii="Arial" w:hAnsi="Arial" w:cs="Arial"/>
          <w:b/>
          <w:sz w:val="24"/>
          <w:szCs w:val="24"/>
        </w:rPr>
        <w:t>Cannock Chase District Council</w:t>
      </w:r>
    </w:p>
    <w:p w14:paraId="337D8000" w14:textId="6DCDB99E" w:rsidR="005267CC" w:rsidRPr="007D7222" w:rsidRDefault="005267CC" w:rsidP="008C4520">
      <w:pPr>
        <w:spacing w:line="360" w:lineRule="auto"/>
        <w:jc w:val="center"/>
        <w:rPr>
          <w:rFonts w:ascii="Arial" w:hAnsi="Arial" w:cs="Arial"/>
          <w:b/>
          <w:sz w:val="24"/>
          <w:szCs w:val="24"/>
        </w:rPr>
      </w:pPr>
      <w:r w:rsidRPr="007D7222">
        <w:rPr>
          <w:rFonts w:ascii="Arial" w:hAnsi="Arial" w:cs="Arial"/>
          <w:b/>
          <w:sz w:val="24"/>
          <w:szCs w:val="24"/>
        </w:rPr>
        <w:t>Planning Committee</w:t>
      </w:r>
    </w:p>
    <w:p w14:paraId="70A45198" w14:textId="0AC93C50" w:rsidR="005267CC" w:rsidRPr="007D7222" w:rsidRDefault="00AF5908" w:rsidP="008C4520">
      <w:pPr>
        <w:spacing w:line="360" w:lineRule="auto"/>
        <w:jc w:val="center"/>
        <w:rPr>
          <w:rFonts w:ascii="Arial" w:hAnsi="Arial" w:cs="Arial"/>
          <w:b/>
          <w:sz w:val="24"/>
          <w:szCs w:val="24"/>
        </w:rPr>
      </w:pPr>
      <w:r w:rsidRPr="007D7222">
        <w:rPr>
          <w:rFonts w:ascii="Arial" w:hAnsi="Arial" w:cs="Arial"/>
          <w:b/>
          <w:sz w:val="24"/>
          <w:szCs w:val="24"/>
        </w:rPr>
        <w:t>2</w:t>
      </w:r>
      <w:r w:rsidRPr="007D7222">
        <w:rPr>
          <w:rFonts w:ascii="Arial" w:hAnsi="Arial" w:cs="Arial"/>
          <w:b/>
          <w:sz w:val="24"/>
          <w:szCs w:val="24"/>
          <w:vertAlign w:val="superscript"/>
        </w:rPr>
        <w:t>nd</w:t>
      </w:r>
      <w:r w:rsidRPr="007D7222">
        <w:rPr>
          <w:rFonts w:ascii="Arial" w:hAnsi="Arial" w:cs="Arial"/>
          <w:b/>
          <w:sz w:val="24"/>
          <w:szCs w:val="24"/>
        </w:rPr>
        <w:t xml:space="preserve"> July 2025</w:t>
      </w:r>
    </w:p>
    <w:p w14:paraId="041CAB61" w14:textId="60071D9A" w:rsidR="0027429C" w:rsidRPr="007D7222" w:rsidRDefault="00AF5908" w:rsidP="003B5669">
      <w:pPr>
        <w:spacing w:before="120" w:after="120"/>
        <w:jc w:val="both"/>
        <w:rPr>
          <w:rFonts w:ascii="Arial" w:hAnsi="Arial" w:cs="Arial"/>
          <w:b/>
          <w:bCs/>
          <w:sz w:val="24"/>
          <w:szCs w:val="24"/>
        </w:rPr>
      </w:pPr>
      <w:r w:rsidRPr="007D7222">
        <w:rPr>
          <w:rFonts w:ascii="Arial" w:hAnsi="Arial" w:cs="Arial"/>
          <w:b/>
          <w:bCs/>
          <w:sz w:val="24"/>
          <w:szCs w:val="24"/>
        </w:rPr>
        <w:t xml:space="preserve">CH/25/0016 </w:t>
      </w:r>
      <w:r w:rsidR="0027429C" w:rsidRPr="007D7222">
        <w:rPr>
          <w:rFonts w:ascii="Arial" w:hAnsi="Arial" w:cs="Arial"/>
          <w:b/>
          <w:bCs/>
          <w:sz w:val="24"/>
          <w:szCs w:val="24"/>
        </w:rPr>
        <w:t xml:space="preserve">- </w:t>
      </w:r>
      <w:r w:rsidRPr="007D7222">
        <w:rPr>
          <w:rFonts w:ascii="Arial" w:hAnsi="Arial" w:cs="Arial"/>
          <w:b/>
          <w:bCs/>
          <w:sz w:val="24"/>
          <w:szCs w:val="24"/>
        </w:rPr>
        <w:t>243 Hill Street, Hednesford</w:t>
      </w:r>
    </w:p>
    <w:p w14:paraId="61A0255C" w14:textId="2D5DF070" w:rsidR="00FC00BA" w:rsidRPr="007D7222" w:rsidRDefault="008C4520" w:rsidP="00FC00BA">
      <w:pPr>
        <w:pStyle w:val="ListParagraph"/>
        <w:numPr>
          <w:ilvl w:val="0"/>
          <w:numId w:val="18"/>
        </w:numPr>
        <w:jc w:val="both"/>
        <w:rPr>
          <w:rFonts w:ascii="Arial" w:hAnsi="Arial" w:cs="Arial"/>
          <w:color w:val="000000"/>
          <w:sz w:val="24"/>
          <w:szCs w:val="24"/>
        </w:rPr>
      </w:pPr>
      <w:r w:rsidRPr="007D7222">
        <w:rPr>
          <w:rFonts w:ascii="Arial" w:hAnsi="Arial" w:cs="Arial"/>
          <w:color w:val="000000"/>
          <w:sz w:val="24"/>
          <w:szCs w:val="24"/>
        </w:rPr>
        <w:t>Following compilation of the report for the Committee agenda,</w:t>
      </w:r>
      <w:r w:rsidR="00953091" w:rsidRPr="007D7222">
        <w:rPr>
          <w:rFonts w:ascii="Arial" w:hAnsi="Arial" w:cs="Arial"/>
          <w:color w:val="000000"/>
          <w:sz w:val="24"/>
          <w:szCs w:val="24"/>
        </w:rPr>
        <w:t xml:space="preserve"> Officer’s </w:t>
      </w:r>
      <w:r w:rsidR="00FC00BA" w:rsidRPr="007D7222">
        <w:rPr>
          <w:rFonts w:ascii="Arial" w:hAnsi="Arial" w:cs="Arial"/>
          <w:color w:val="000000"/>
          <w:sz w:val="24"/>
          <w:szCs w:val="24"/>
        </w:rPr>
        <w:t>recommendation has been altered to the following:</w:t>
      </w:r>
    </w:p>
    <w:p w14:paraId="218BBA67" w14:textId="77777777" w:rsidR="00FC00BA" w:rsidRPr="007D7222" w:rsidRDefault="00FC00BA" w:rsidP="00FC00BA">
      <w:pPr>
        <w:pStyle w:val="ListParagraph"/>
        <w:jc w:val="both"/>
        <w:rPr>
          <w:rFonts w:ascii="Arial" w:hAnsi="Arial" w:cs="Arial"/>
          <w:color w:val="000000"/>
          <w:sz w:val="24"/>
          <w:szCs w:val="24"/>
        </w:rPr>
      </w:pPr>
    </w:p>
    <w:p w14:paraId="7C8F5865" w14:textId="61D9A5C3" w:rsidR="00FC00BA" w:rsidRPr="007D7222" w:rsidRDefault="00953091" w:rsidP="00FC00BA">
      <w:pPr>
        <w:pStyle w:val="ListParagraph"/>
        <w:jc w:val="both"/>
        <w:rPr>
          <w:rFonts w:ascii="Arial" w:hAnsi="Arial" w:cs="Arial"/>
          <w:i/>
          <w:iCs/>
          <w:color w:val="000000"/>
          <w:sz w:val="24"/>
          <w:szCs w:val="24"/>
        </w:rPr>
      </w:pPr>
      <w:r w:rsidRPr="007D7222">
        <w:rPr>
          <w:rFonts w:ascii="Arial" w:hAnsi="Arial" w:cs="Arial"/>
          <w:i/>
          <w:iCs/>
          <w:color w:val="000000"/>
          <w:sz w:val="24"/>
          <w:szCs w:val="24"/>
        </w:rPr>
        <w:t xml:space="preserve">Resolution to grant planning consent, subject to the completion of a 21-day notice being served upon the landowner, in accordance with the Town and Country Planning (Development Management Procedure) (England) Order 2015: Notice Under Article 13 of Application for Planning Permission. </w:t>
      </w:r>
    </w:p>
    <w:p w14:paraId="69EFDF07" w14:textId="77777777" w:rsidR="00FC00BA" w:rsidRPr="007D7222" w:rsidRDefault="00FC00BA" w:rsidP="00FC00BA">
      <w:pPr>
        <w:pStyle w:val="ListParagraph"/>
        <w:jc w:val="both"/>
        <w:rPr>
          <w:rFonts w:ascii="Arial" w:hAnsi="Arial" w:cs="Arial"/>
          <w:color w:val="000000"/>
          <w:sz w:val="24"/>
          <w:szCs w:val="24"/>
        </w:rPr>
      </w:pPr>
    </w:p>
    <w:p w14:paraId="1BCD08C7" w14:textId="58216DA6" w:rsidR="00953091" w:rsidRPr="007D7222" w:rsidRDefault="00953091" w:rsidP="005B5247">
      <w:pPr>
        <w:pStyle w:val="ListParagraph"/>
        <w:jc w:val="both"/>
        <w:rPr>
          <w:rFonts w:ascii="Arial" w:hAnsi="Arial" w:cs="Arial"/>
          <w:color w:val="000000"/>
          <w:sz w:val="24"/>
          <w:szCs w:val="24"/>
        </w:rPr>
      </w:pPr>
      <w:r w:rsidRPr="007D7222">
        <w:rPr>
          <w:rFonts w:ascii="Arial" w:hAnsi="Arial" w:cs="Arial"/>
          <w:color w:val="000000"/>
          <w:sz w:val="24"/>
          <w:szCs w:val="24"/>
        </w:rPr>
        <w:t>The applicant has confirmed that notice was served upon the landowner on 13</w:t>
      </w:r>
      <w:r w:rsidRPr="007D7222">
        <w:rPr>
          <w:rFonts w:ascii="Arial" w:hAnsi="Arial" w:cs="Arial"/>
          <w:color w:val="000000"/>
          <w:sz w:val="24"/>
          <w:szCs w:val="24"/>
          <w:vertAlign w:val="superscript"/>
        </w:rPr>
        <w:t>th</w:t>
      </w:r>
      <w:r w:rsidRPr="007D7222">
        <w:rPr>
          <w:rFonts w:ascii="Arial" w:hAnsi="Arial" w:cs="Arial"/>
          <w:color w:val="000000"/>
          <w:sz w:val="24"/>
          <w:szCs w:val="24"/>
        </w:rPr>
        <w:t xml:space="preserve"> June 2025</w:t>
      </w:r>
      <w:r w:rsidR="007D7222" w:rsidRPr="007D7222">
        <w:rPr>
          <w:rFonts w:ascii="Arial" w:hAnsi="Arial" w:cs="Arial"/>
          <w:color w:val="000000"/>
          <w:sz w:val="24"/>
          <w:szCs w:val="24"/>
        </w:rPr>
        <w:t xml:space="preserve"> and so this will be complete on 4</w:t>
      </w:r>
      <w:r w:rsidR="007D7222" w:rsidRPr="007D7222">
        <w:rPr>
          <w:rFonts w:ascii="Arial" w:hAnsi="Arial" w:cs="Arial"/>
          <w:color w:val="000000"/>
          <w:sz w:val="24"/>
          <w:szCs w:val="24"/>
          <w:vertAlign w:val="superscript"/>
        </w:rPr>
        <w:t>th</w:t>
      </w:r>
      <w:r w:rsidR="007D7222" w:rsidRPr="007D7222">
        <w:rPr>
          <w:rFonts w:ascii="Arial" w:hAnsi="Arial" w:cs="Arial"/>
          <w:color w:val="000000"/>
          <w:sz w:val="24"/>
          <w:szCs w:val="24"/>
        </w:rPr>
        <w:t xml:space="preserve"> July 2025. </w:t>
      </w:r>
    </w:p>
    <w:p w14:paraId="1524D3EC" w14:textId="77777777" w:rsidR="005B5247" w:rsidRPr="007D7222" w:rsidRDefault="005B5247" w:rsidP="005B5247">
      <w:pPr>
        <w:pStyle w:val="ListParagraph"/>
        <w:jc w:val="both"/>
        <w:rPr>
          <w:rFonts w:ascii="Arial" w:hAnsi="Arial" w:cs="Arial"/>
          <w:color w:val="000000"/>
          <w:sz w:val="24"/>
          <w:szCs w:val="24"/>
        </w:rPr>
      </w:pPr>
    </w:p>
    <w:p w14:paraId="7C44CD15" w14:textId="62420169" w:rsidR="003D7A3C" w:rsidRPr="007D7222" w:rsidRDefault="00953091" w:rsidP="00953091">
      <w:pPr>
        <w:pStyle w:val="ListParagraph"/>
        <w:numPr>
          <w:ilvl w:val="0"/>
          <w:numId w:val="18"/>
        </w:numPr>
        <w:jc w:val="both"/>
        <w:rPr>
          <w:rFonts w:ascii="Arial" w:hAnsi="Arial" w:cs="Arial"/>
          <w:color w:val="000000"/>
          <w:sz w:val="24"/>
          <w:szCs w:val="24"/>
        </w:rPr>
      </w:pPr>
      <w:r w:rsidRPr="007D7222">
        <w:rPr>
          <w:rFonts w:ascii="Arial" w:hAnsi="Arial" w:cs="Arial"/>
          <w:color w:val="000000"/>
          <w:sz w:val="24"/>
          <w:szCs w:val="24"/>
          <w:lang w:val="en-US"/>
        </w:rPr>
        <w:t xml:space="preserve">A small error was noted at paragraph 4.4.3 of the Officer’s report; </w:t>
      </w:r>
      <w:r w:rsidR="005B5247" w:rsidRPr="007D7222">
        <w:rPr>
          <w:rFonts w:ascii="Arial" w:hAnsi="Arial" w:cs="Arial"/>
          <w:color w:val="000000"/>
          <w:sz w:val="24"/>
          <w:szCs w:val="24"/>
          <w:lang w:val="en-US"/>
        </w:rPr>
        <w:t xml:space="preserve">only the first-floor side windows will be obscure glazed, serving bedroom 1 at the western elevation and an en-suite at the eastern elevation. The ground floor side facing windows will not be obscured and will serve a utility room and the lounge area. </w:t>
      </w:r>
    </w:p>
    <w:p w14:paraId="2BBA8181" w14:textId="4FC3A0CC" w:rsidR="003D7A3C" w:rsidRDefault="007D7222" w:rsidP="007D7222">
      <w:pPr>
        <w:ind w:firstLine="360"/>
        <w:jc w:val="both"/>
        <w:rPr>
          <w:rFonts w:ascii="Arial" w:hAnsi="Arial" w:cs="Arial"/>
          <w:b/>
          <w:bCs/>
          <w:color w:val="000000"/>
          <w:sz w:val="24"/>
          <w:szCs w:val="24"/>
        </w:rPr>
      </w:pPr>
      <w:r w:rsidRPr="007D7222">
        <w:rPr>
          <w:rFonts w:ascii="Arial" w:hAnsi="Arial" w:cs="Arial"/>
          <w:b/>
          <w:bCs/>
          <w:color w:val="000000"/>
          <w:sz w:val="24"/>
          <w:szCs w:val="24"/>
        </w:rPr>
        <w:t>CH/25/0037</w:t>
      </w:r>
      <w:r w:rsidRPr="007D7222">
        <w:rPr>
          <w:rFonts w:ascii="Arial" w:hAnsi="Arial" w:cs="Arial"/>
          <w:b/>
          <w:bCs/>
          <w:color w:val="000000"/>
          <w:sz w:val="24"/>
          <w:szCs w:val="24"/>
        </w:rPr>
        <w:t xml:space="preserve"> - </w:t>
      </w:r>
      <w:r w:rsidRPr="007D7222">
        <w:rPr>
          <w:rFonts w:ascii="Arial" w:hAnsi="Arial" w:cs="Arial"/>
          <w:b/>
          <w:bCs/>
          <w:color w:val="000000"/>
          <w:sz w:val="24"/>
          <w:szCs w:val="24"/>
        </w:rPr>
        <w:t>258 Walsall Road, Cannock, Staffordshire, WS11 0JL</w:t>
      </w:r>
    </w:p>
    <w:p w14:paraId="75DC2EA6" w14:textId="48ED092E" w:rsidR="007D7222" w:rsidRPr="007D7222" w:rsidRDefault="007D7222" w:rsidP="007D7222">
      <w:pPr>
        <w:pStyle w:val="ListParagraph"/>
        <w:numPr>
          <w:ilvl w:val="0"/>
          <w:numId w:val="18"/>
        </w:numPr>
        <w:jc w:val="both"/>
        <w:rPr>
          <w:rFonts w:ascii="Arial" w:hAnsi="Arial" w:cs="Arial"/>
          <w:color w:val="000000"/>
          <w:sz w:val="24"/>
          <w:szCs w:val="24"/>
        </w:rPr>
      </w:pPr>
      <w:r>
        <w:rPr>
          <w:rFonts w:ascii="Arial" w:hAnsi="Arial" w:cs="Arial"/>
          <w:color w:val="000000"/>
          <w:sz w:val="24"/>
          <w:szCs w:val="24"/>
        </w:rPr>
        <w:t xml:space="preserve">Following compilation of the report for the Committee agenda, an objection has been received. </w:t>
      </w:r>
      <w:r w:rsidRPr="007D7222">
        <w:rPr>
          <w:rFonts w:ascii="Arial" w:hAnsi="Arial" w:cs="Arial"/>
          <w:color w:val="000000"/>
          <w:sz w:val="24"/>
          <w:szCs w:val="24"/>
        </w:rPr>
        <w:t xml:space="preserve">It should be noted however, that the objection references the proposal as </w:t>
      </w:r>
      <w:proofErr w:type="gramStart"/>
      <w:r w:rsidRPr="007D7222">
        <w:rPr>
          <w:rFonts w:ascii="Arial" w:hAnsi="Arial" w:cs="Arial"/>
          <w:color w:val="000000"/>
          <w:sz w:val="24"/>
          <w:szCs w:val="24"/>
        </w:rPr>
        <w:t>a</w:t>
      </w:r>
      <w:proofErr w:type="gramEnd"/>
      <w:r w:rsidRPr="007D7222">
        <w:rPr>
          <w:rFonts w:ascii="Arial" w:hAnsi="Arial" w:cs="Arial"/>
          <w:color w:val="000000"/>
          <w:sz w:val="24"/>
          <w:szCs w:val="24"/>
        </w:rPr>
        <w:t xml:space="preserve"> HMO. There is a separate planning application for a retrospective HMO by a different applicant currently under consideration by the Council (reference </w:t>
      </w:r>
      <w:r w:rsidRPr="007D7222">
        <w:rPr>
          <w:rFonts w:ascii="Arial" w:hAnsi="Arial" w:cs="Arial"/>
          <w:color w:val="000000"/>
          <w:sz w:val="24"/>
          <w:szCs w:val="24"/>
        </w:rPr>
        <w:t>CH/25/0178</w:t>
      </w:r>
      <w:r w:rsidRPr="007D7222">
        <w:rPr>
          <w:rFonts w:ascii="Arial" w:hAnsi="Arial" w:cs="Arial"/>
          <w:color w:val="000000"/>
          <w:sz w:val="24"/>
          <w:szCs w:val="24"/>
        </w:rPr>
        <w:t xml:space="preserve">). Officers have contacted the objector to clarify this, however, have not received a response. Whilst it is </w:t>
      </w:r>
      <w:r>
        <w:rPr>
          <w:rFonts w:ascii="Arial" w:hAnsi="Arial" w:cs="Arial"/>
          <w:color w:val="000000"/>
          <w:sz w:val="24"/>
          <w:szCs w:val="24"/>
        </w:rPr>
        <w:t xml:space="preserve">highly </w:t>
      </w:r>
      <w:r w:rsidRPr="007D7222">
        <w:rPr>
          <w:rFonts w:ascii="Arial" w:hAnsi="Arial" w:cs="Arial"/>
          <w:color w:val="000000"/>
          <w:sz w:val="24"/>
          <w:szCs w:val="24"/>
        </w:rPr>
        <w:t>likely that the objector has commented on the incorrect application, for clarity, their objection is as follows:</w:t>
      </w:r>
    </w:p>
    <w:p w14:paraId="7BA85E5F" w14:textId="76BB2BAC" w:rsidR="007D7222" w:rsidRPr="007D7222" w:rsidRDefault="007D7222" w:rsidP="007D7222">
      <w:pPr>
        <w:ind w:left="720"/>
        <w:jc w:val="both"/>
        <w:rPr>
          <w:rFonts w:ascii="Arial" w:hAnsi="Arial" w:cs="Arial"/>
          <w:i/>
          <w:iCs/>
          <w:color w:val="000000"/>
          <w:sz w:val="24"/>
          <w:szCs w:val="24"/>
        </w:rPr>
      </w:pPr>
      <w:r w:rsidRPr="007D7222">
        <w:rPr>
          <w:rFonts w:ascii="Arial" w:hAnsi="Arial" w:cs="Arial"/>
          <w:i/>
          <w:iCs/>
          <w:color w:val="000000"/>
          <w:sz w:val="24"/>
          <w:szCs w:val="24"/>
        </w:rPr>
        <w:t xml:space="preserve">As a resident of </w:t>
      </w:r>
      <w:proofErr w:type="spellStart"/>
      <w:r w:rsidRPr="007D7222">
        <w:rPr>
          <w:rFonts w:ascii="Arial" w:hAnsi="Arial" w:cs="Arial"/>
          <w:i/>
          <w:iCs/>
          <w:color w:val="000000"/>
          <w:sz w:val="24"/>
          <w:szCs w:val="24"/>
        </w:rPr>
        <w:t>Bridgtown</w:t>
      </w:r>
      <w:proofErr w:type="spellEnd"/>
      <w:r w:rsidRPr="007D7222">
        <w:rPr>
          <w:rFonts w:ascii="Arial" w:hAnsi="Arial" w:cs="Arial"/>
          <w:i/>
          <w:iCs/>
          <w:color w:val="000000"/>
          <w:sz w:val="24"/>
          <w:szCs w:val="24"/>
        </w:rPr>
        <w:t>, I have serious concerns about the impact such a</w:t>
      </w:r>
      <w:r w:rsidRPr="007D7222">
        <w:rPr>
          <w:rFonts w:ascii="Arial" w:hAnsi="Arial" w:cs="Arial"/>
          <w:i/>
          <w:iCs/>
          <w:color w:val="000000"/>
          <w:sz w:val="24"/>
          <w:szCs w:val="24"/>
        </w:rPr>
        <w:t xml:space="preserve"> </w:t>
      </w:r>
      <w:r w:rsidRPr="007D7222">
        <w:rPr>
          <w:rFonts w:ascii="Arial" w:hAnsi="Arial" w:cs="Arial"/>
          <w:i/>
          <w:iCs/>
          <w:color w:val="000000"/>
          <w:sz w:val="24"/>
          <w:szCs w:val="24"/>
        </w:rPr>
        <w:t>development would have on the safety, wellbeing, and overall character of our</w:t>
      </w:r>
      <w:r w:rsidRPr="007D7222">
        <w:rPr>
          <w:rFonts w:ascii="Arial" w:hAnsi="Arial" w:cs="Arial"/>
          <w:i/>
          <w:iCs/>
          <w:color w:val="000000"/>
          <w:sz w:val="24"/>
          <w:szCs w:val="24"/>
        </w:rPr>
        <w:t xml:space="preserve"> </w:t>
      </w:r>
      <w:r w:rsidRPr="007D7222">
        <w:rPr>
          <w:rFonts w:ascii="Arial" w:hAnsi="Arial" w:cs="Arial"/>
          <w:i/>
          <w:iCs/>
          <w:color w:val="000000"/>
          <w:sz w:val="24"/>
          <w:szCs w:val="24"/>
        </w:rPr>
        <w:t xml:space="preserve">village. </w:t>
      </w:r>
      <w:proofErr w:type="spellStart"/>
      <w:r w:rsidRPr="007D7222">
        <w:rPr>
          <w:rFonts w:ascii="Arial" w:hAnsi="Arial" w:cs="Arial"/>
          <w:i/>
          <w:iCs/>
          <w:color w:val="000000"/>
          <w:sz w:val="24"/>
          <w:szCs w:val="24"/>
        </w:rPr>
        <w:t>Bridgtown</w:t>
      </w:r>
      <w:proofErr w:type="spellEnd"/>
      <w:r w:rsidRPr="007D7222">
        <w:rPr>
          <w:rFonts w:ascii="Arial" w:hAnsi="Arial" w:cs="Arial"/>
          <w:i/>
          <w:iCs/>
          <w:color w:val="000000"/>
          <w:sz w:val="24"/>
          <w:szCs w:val="24"/>
        </w:rPr>
        <w:t xml:space="preserve"> is a small, close-knit and up-and-coming community that values its</w:t>
      </w:r>
      <w:r w:rsidRPr="007D7222">
        <w:rPr>
          <w:rFonts w:ascii="Arial" w:hAnsi="Arial" w:cs="Arial"/>
          <w:i/>
          <w:iCs/>
          <w:color w:val="000000"/>
          <w:sz w:val="24"/>
          <w:szCs w:val="24"/>
        </w:rPr>
        <w:t xml:space="preserve"> </w:t>
      </w:r>
      <w:r w:rsidRPr="007D7222">
        <w:rPr>
          <w:rFonts w:ascii="Arial" w:hAnsi="Arial" w:cs="Arial"/>
          <w:i/>
          <w:iCs/>
          <w:color w:val="000000"/>
          <w:sz w:val="24"/>
          <w:szCs w:val="24"/>
        </w:rPr>
        <w:t>cohesion, public safety, and shared amenities—particularly its local park, which is</w:t>
      </w:r>
      <w:r w:rsidRPr="007D7222">
        <w:rPr>
          <w:rFonts w:ascii="Arial" w:hAnsi="Arial" w:cs="Arial"/>
          <w:i/>
          <w:iCs/>
          <w:color w:val="000000"/>
          <w:sz w:val="24"/>
          <w:szCs w:val="24"/>
        </w:rPr>
        <w:t xml:space="preserve"> </w:t>
      </w:r>
      <w:r w:rsidRPr="007D7222">
        <w:rPr>
          <w:rFonts w:ascii="Arial" w:hAnsi="Arial" w:cs="Arial"/>
          <w:i/>
          <w:iCs/>
          <w:color w:val="000000"/>
          <w:sz w:val="24"/>
          <w:szCs w:val="24"/>
        </w:rPr>
        <w:t xml:space="preserve">heavily used by families and children. </w:t>
      </w:r>
    </w:p>
    <w:p w14:paraId="05395455" w14:textId="77777777" w:rsidR="007D7222" w:rsidRPr="007D7222" w:rsidRDefault="007D7222" w:rsidP="007D7222">
      <w:pPr>
        <w:jc w:val="both"/>
        <w:rPr>
          <w:rFonts w:ascii="Arial" w:hAnsi="Arial" w:cs="Arial"/>
          <w:i/>
          <w:iCs/>
          <w:color w:val="000000"/>
          <w:sz w:val="24"/>
          <w:szCs w:val="24"/>
        </w:rPr>
      </w:pPr>
    </w:p>
    <w:p w14:paraId="0364F110" w14:textId="77777777"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 </w:t>
      </w:r>
    </w:p>
    <w:p w14:paraId="52809E6C" w14:textId="77777777" w:rsidR="007D7222" w:rsidRPr="007D7222" w:rsidRDefault="007D7222" w:rsidP="007D7222">
      <w:pPr>
        <w:jc w:val="both"/>
        <w:rPr>
          <w:rFonts w:ascii="Arial" w:hAnsi="Arial" w:cs="Arial"/>
          <w:i/>
          <w:iCs/>
          <w:color w:val="000000"/>
          <w:sz w:val="24"/>
          <w:szCs w:val="24"/>
        </w:rPr>
      </w:pPr>
    </w:p>
    <w:p w14:paraId="2B4A6423" w14:textId="77777777"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lastRenderedPageBreak/>
        <w:t xml:space="preserve">My main concerns include: </w:t>
      </w:r>
    </w:p>
    <w:p w14:paraId="5FF05074" w14:textId="77777777"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 1. Safeguarding of Residents and Children </w:t>
      </w:r>
    </w:p>
    <w:p w14:paraId="226E9542" w14:textId="5DC99CA7"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The proposed facility is </w:t>
      </w:r>
      <w:proofErr w:type="gramStart"/>
      <w:r w:rsidRPr="007D7222">
        <w:rPr>
          <w:rFonts w:ascii="Arial" w:hAnsi="Arial" w:cs="Arial"/>
          <w:i/>
          <w:iCs/>
          <w:color w:val="000000"/>
          <w:sz w:val="24"/>
          <w:szCs w:val="24"/>
        </w:rPr>
        <w:t>in close proximity to</w:t>
      </w:r>
      <w:proofErr w:type="gramEnd"/>
      <w:r w:rsidRPr="007D7222">
        <w:rPr>
          <w:rFonts w:ascii="Arial" w:hAnsi="Arial" w:cs="Arial"/>
          <w:i/>
          <w:iCs/>
          <w:color w:val="000000"/>
          <w:sz w:val="24"/>
          <w:szCs w:val="24"/>
        </w:rPr>
        <w:t xml:space="preserve"> residential homes, public areas, and the local school. The potential safeguarding risks, particularly for children, cannot be ignored. A sudden and large influx of adult residents with unknown backgrounds into such a sensitive area raises legitimate safety concerns. </w:t>
      </w:r>
    </w:p>
    <w:p w14:paraId="3A9F0781" w14:textId="77777777"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 2. Impact on Community Cohesion and Public Resources </w:t>
      </w:r>
    </w:p>
    <w:p w14:paraId="72991FBB" w14:textId="64673CDC" w:rsidR="007D7222" w:rsidRPr="007D7222" w:rsidRDefault="007D7222" w:rsidP="007D7222">
      <w:pPr>
        <w:jc w:val="both"/>
        <w:rPr>
          <w:rFonts w:ascii="Arial" w:hAnsi="Arial" w:cs="Arial"/>
          <w:i/>
          <w:iCs/>
          <w:color w:val="000000"/>
          <w:sz w:val="24"/>
          <w:szCs w:val="24"/>
        </w:rPr>
      </w:pPr>
      <w:proofErr w:type="spellStart"/>
      <w:r w:rsidRPr="007D7222">
        <w:rPr>
          <w:rFonts w:ascii="Arial" w:hAnsi="Arial" w:cs="Arial"/>
          <w:i/>
          <w:iCs/>
          <w:color w:val="000000"/>
          <w:sz w:val="24"/>
          <w:szCs w:val="24"/>
        </w:rPr>
        <w:t>Bridgtown</w:t>
      </w:r>
      <w:proofErr w:type="spellEnd"/>
      <w:r w:rsidRPr="007D7222">
        <w:rPr>
          <w:rFonts w:ascii="Arial" w:hAnsi="Arial" w:cs="Arial"/>
          <w:i/>
          <w:iCs/>
          <w:color w:val="000000"/>
          <w:sz w:val="24"/>
          <w:szCs w:val="24"/>
        </w:rPr>
        <w:t xml:space="preserve"> is not equipped to handle the strain this proposal may place on local services and infrastructure. We lack the necessary resources and support frameworks to responsibly accommodate individuals in this capacity, particularly under a House in Multiple Occupation (HMO) model. </w:t>
      </w:r>
    </w:p>
    <w:p w14:paraId="776339C6" w14:textId="77777777"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 3. Local Opposition and Community Wellbeing </w:t>
      </w:r>
    </w:p>
    <w:p w14:paraId="7D70C986" w14:textId="64DA2208"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There is a strong and growing feeling among residents that this change is being forced upon a village that neither wants nor needs this facility. This decision appears to have been made without adequate consultation or consideration of local views. The development risks bringing unrest, discontent, and a loss of public trust in local governance. </w:t>
      </w:r>
    </w:p>
    <w:p w14:paraId="08CC9E02" w14:textId="763BCFC4"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 xml:space="preserve">While we understand the broader challenges facing local authorities and government, imposing such a facility in a quiet village like </w:t>
      </w:r>
      <w:proofErr w:type="spellStart"/>
      <w:r w:rsidRPr="007D7222">
        <w:rPr>
          <w:rFonts w:ascii="Arial" w:hAnsi="Arial" w:cs="Arial"/>
          <w:i/>
          <w:iCs/>
          <w:color w:val="000000"/>
          <w:sz w:val="24"/>
          <w:szCs w:val="24"/>
        </w:rPr>
        <w:t>Bridgtown</w:t>
      </w:r>
      <w:proofErr w:type="spellEnd"/>
      <w:r w:rsidRPr="007D7222">
        <w:rPr>
          <w:rFonts w:ascii="Arial" w:hAnsi="Arial" w:cs="Arial"/>
          <w:i/>
          <w:iCs/>
          <w:color w:val="000000"/>
          <w:sz w:val="24"/>
          <w:szCs w:val="24"/>
        </w:rPr>
        <w:t xml:space="preserve"> is not a fair or responsible solution. It is vital that decisions of this nature are made with genuine local engagement, proper safeguarding plans, and respect for the community’s character and future. </w:t>
      </w:r>
    </w:p>
    <w:p w14:paraId="138D8280" w14:textId="43DC0A4E" w:rsidR="007D7222" w:rsidRPr="007D7222" w:rsidRDefault="007D7222" w:rsidP="007D7222">
      <w:pPr>
        <w:jc w:val="both"/>
        <w:rPr>
          <w:rFonts w:ascii="Arial" w:hAnsi="Arial" w:cs="Arial"/>
          <w:i/>
          <w:iCs/>
          <w:color w:val="000000"/>
          <w:sz w:val="24"/>
          <w:szCs w:val="24"/>
        </w:rPr>
      </w:pPr>
      <w:r w:rsidRPr="007D7222">
        <w:rPr>
          <w:rFonts w:ascii="Arial" w:hAnsi="Arial" w:cs="Arial"/>
          <w:i/>
          <w:iCs/>
          <w:color w:val="000000"/>
          <w:sz w:val="24"/>
          <w:szCs w:val="24"/>
        </w:rPr>
        <w:t>I urge you to reconsider this proposal and explore more appropriate locations with suitable infrastructure, safeguarding measures, and public support.</w:t>
      </w:r>
    </w:p>
    <w:sectPr w:rsidR="007D7222" w:rsidRPr="007D7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02B5"/>
    <w:multiLevelType w:val="hybridMultilevel"/>
    <w:tmpl w:val="B3066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75B88"/>
    <w:multiLevelType w:val="hybridMultilevel"/>
    <w:tmpl w:val="C826E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DE6A73"/>
    <w:multiLevelType w:val="multilevel"/>
    <w:tmpl w:val="254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405D5"/>
    <w:multiLevelType w:val="hybridMultilevel"/>
    <w:tmpl w:val="A57AD8AC"/>
    <w:lvl w:ilvl="0" w:tplc="D1AE85B0">
      <w:start w:val="1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C629A"/>
    <w:multiLevelType w:val="multilevel"/>
    <w:tmpl w:val="FD8E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433BF"/>
    <w:multiLevelType w:val="hybridMultilevel"/>
    <w:tmpl w:val="C6EAB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0F696C"/>
    <w:multiLevelType w:val="multilevel"/>
    <w:tmpl w:val="550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310B6"/>
    <w:multiLevelType w:val="hybridMultilevel"/>
    <w:tmpl w:val="9CAAC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F0FFB"/>
    <w:multiLevelType w:val="hybridMultilevel"/>
    <w:tmpl w:val="CD109D22"/>
    <w:lvl w:ilvl="0" w:tplc="D3FE4120">
      <w:numFmt w:val="bullet"/>
      <w:lvlText w:val="-"/>
      <w:lvlJc w:val="left"/>
      <w:pPr>
        <w:ind w:left="720" w:hanging="360"/>
      </w:pPr>
      <w:rPr>
        <w:rFonts w:ascii="Times New Roman" w:eastAsiaTheme="minorHAnsi" w:hAnsi="Times New Roman"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8858B8"/>
    <w:multiLevelType w:val="hybridMultilevel"/>
    <w:tmpl w:val="9F8679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21150A2"/>
    <w:multiLevelType w:val="multilevel"/>
    <w:tmpl w:val="2C6C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F1749"/>
    <w:multiLevelType w:val="hybridMultilevel"/>
    <w:tmpl w:val="7E9CACFC"/>
    <w:lvl w:ilvl="0" w:tplc="E1D07E5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E5B7E"/>
    <w:multiLevelType w:val="hybridMultilevel"/>
    <w:tmpl w:val="1574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0700B"/>
    <w:multiLevelType w:val="multilevel"/>
    <w:tmpl w:val="429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F2BAE"/>
    <w:multiLevelType w:val="hybridMultilevel"/>
    <w:tmpl w:val="67CA1C8C"/>
    <w:lvl w:ilvl="0" w:tplc="16088C0E">
      <w:start w:val="17"/>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7BB27BB"/>
    <w:multiLevelType w:val="hybridMultilevel"/>
    <w:tmpl w:val="E8A2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553F4"/>
    <w:multiLevelType w:val="hybridMultilevel"/>
    <w:tmpl w:val="3B38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B746F"/>
    <w:multiLevelType w:val="multilevel"/>
    <w:tmpl w:val="171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D07C6"/>
    <w:multiLevelType w:val="multilevel"/>
    <w:tmpl w:val="DD98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0200E"/>
    <w:multiLevelType w:val="hybridMultilevel"/>
    <w:tmpl w:val="EBEE8BBA"/>
    <w:lvl w:ilvl="0" w:tplc="338AB394">
      <w:start w:val="1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44E4D"/>
    <w:multiLevelType w:val="hybridMultilevel"/>
    <w:tmpl w:val="12909A6E"/>
    <w:lvl w:ilvl="0" w:tplc="5EBE3B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4203">
    <w:abstractNumId w:val="9"/>
  </w:num>
  <w:num w:numId="2" w16cid:durableId="1985695633">
    <w:abstractNumId w:val="15"/>
  </w:num>
  <w:num w:numId="3" w16cid:durableId="1853569997">
    <w:abstractNumId w:val="1"/>
  </w:num>
  <w:num w:numId="4" w16cid:durableId="1378506207">
    <w:abstractNumId w:val="8"/>
  </w:num>
  <w:num w:numId="5" w16cid:durableId="1360426678">
    <w:abstractNumId w:val="20"/>
  </w:num>
  <w:num w:numId="6" w16cid:durableId="158883742">
    <w:abstractNumId w:val="18"/>
  </w:num>
  <w:num w:numId="7" w16cid:durableId="2025394554">
    <w:abstractNumId w:val="17"/>
  </w:num>
  <w:num w:numId="8" w16cid:durableId="499974543">
    <w:abstractNumId w:val="6"/>
  </w:num>
  <w:num w:numId="9" w16cid:durableId="896089541">
    <w:abstractNumId w:val="4"/>
  </w:num>
  <w:num w:numId="10" w16cid:durableId="623926843">
    <w:abstractNumId w:val="10"/>
  </w:num>
  <w:num w:numId="11" w16cid:durableId="801114399">
    <w:abstractNumId w:val="2"/>
  </w:num>
  <w:num w:numId="12" w16cid:durableId="1124343905">
    <w:abstractNumId w:val="13"/>
  </w:num>
  <w:num w:numId="13" w16cid:durableId="1195729256">
    <w:abstractNumId w:val="0"/>
  </w:num>
  <w:num w:numId="14" w16cid:durableId="534926632">
    <w:abstractNumId w:val="12"/>
  </w:num>
  <w:num w:numId="15" w16cid:durableId="1393457990">
    <w:abstractNumId w:val="7"/>
  </w:num>
  <w:num w:numId="16" w16cid:durableId="591200601">
    <w:abstractNumId w:val="11"/>
  </w:num>
  <w:num w:numId="17" w16cid:durableId="1978950984">
    <w:abstractNumId w:val="5"/>
  </w:num>
  <w:num w:numId="18" w16cid:durableId="869605388">
    <w:abstractNumId w:val="19"/>
  </w:num>
  <w:num w:numId="19" w16cid:durableId="1795515642">
    <w:abstractNumId w:val="14"/>
  </w:num>
  <w:num w:numId="20" w16cid:durableId="1224291363">
    <w:abstractNumId w:val="3"/>
  </w:num>
  <w:num w:numId="21" w16cid:durableId="276908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DC"/>
    <w:rsid w:val="00002157"/>
    <w:rsid w:val="0002394C"/>
    <w:rsid w:val="00026F7C"/>
    <w:rsid w:val="00031A96"/>
    <w:rsid w:val="0003326C"/>
    <w:rsid w:val="000401C8"/>
    <w:rsid w:val="000426CD"/>
    <w:rsid w:val="000475AB"/>
    <w:rsid w:val="000602B7"/>
    <w:rsid w:val="000C2E61"/>
    <w:rsid w:val="000E7418"/>
    <w:rsid w:val="00105FEE"/>
    <w:rsid w:val="00120CD2"/>
    <w:rsid w:val="00125BFB"/>
    <w:rsid w:val="00127F2F"/>
    <w:rsid w:val="00136564"/>
    <w:rsid w:val="00145286"/>
    <w:rsid w:val="0016197B"/>
    <w:rsid w:val="00173E38"/>
    <w:rsid w:val="001766F9"/>
    <w:rsid w:val="00176B6E"/>
    <w:rsid w:val="00182076"/>
    <w:rsid w:val="00183411"/>
    <w:rsid w:val="00193AF7"/>
    <w:rsid w:val="00193D9A"/>
    <w:rsid w:val="001A2BBF"/>
    <w:rsid w:val="001A4236"/>
    <w:rsid w:val="001D5F9B"/>
    <w:rsid w:val="001F38B8"/>
    <w:rsid w:val="001F6B42"/>
    <w:rsid w:val="00203FBE"/>
    <w:rsid w:val="00206357"/>
    <w:rsid w:val="00211903"/>
    <w:rsid w:val="00213713"/>
    <w:rsid w:val="0023425B"/>
    <w:rsid w:val="0024578C"/>
    <w:rsid w:val="00250B04"/>
    <w:rsid w:val="0027429C"/>
    <w:rsid w:val="00284576"/>
    <w:rsid w:val="0029009E"/>
    <w:rsid w:val="00290B5F"/>
    <w:rsid w:val="00292827"/>
    <w:rsid w:val="002A7F29"/>
    <w:rsid w:val="00310F52"/>
    <w:rsid w:val="003204F9"/>
    <w:rsid w:val="00331D5F"/>
    <w:rsid w:val="00335107"/>
    <w:rsid w:val="003364E9"/>
    <w:rsid w:val="00341C5F"/>
    <w:rsid w:val="003431B7"/>
    <w:rsid w:val="00346118"/>
    <w:rsid w:val="00370E0A"/>
    <w:rsid w:val="00373B4A"/>
    <w:rsid w:val="00385466"/>
    <w:rsid w:val="003A363D"/>
    <w:rsid w:val="003B5669"/>
    <w:rsid w:val="003B6D1E"/>
    <w:rsid w:val="003D7A3C"/>
    <w:rsid w:val="003E4F45"/>
    <w:rsid w:val="00405096"/>
    <w:rsid w:val="004067CA"/>
    <w:rsid w:val="00412AF8"/>
    <w:rsid w:val="004201F4"/>
    <w:rsid w:val="00422759"/>
    <w:rsid w:val="004228F2"/>
    <w:rsid w:val="0043432A"/>
    <w:rsid w:val="00442E02"/>
    <w:rsid w:val="004479B3"/>
    <w:rsid w:val="00454C6E"/>
    <w:rsid w:val="004636D2"/>
    <w:rsid w:val="00473353"/>
    <w:rsid w:val="00495C30"/>
    <w:rsid w:val="004A5807"/>
    <w:rsid w:val="004D1148"/>
    <w:rsid w:val="004D46F4"/>
    <w:rsid w:val="004E7FC1"/>
    <w:rsid w:val="004F5D15"/>
    <w:rsid w:val="0050595F"/>
    <w:rsid w:val="00510280"/>
    <w:rsid w:val="00520F95"/>
    <w:rsid w:val="005267CC"/>
    <w:rsid w:val="00535746"/>
    <w:rsid w:val="00541DC9"/>
    <w:rsid w:val="00543ED4"/>
    <w:rsid w:val="00550330"/>
    <w:rsid w:val="005700AC"/>
    <w:rsid w:val="00585140"/>
    <w:rsid w:val="00594327"/>
    <w:rsid w:val="005A49D0"/>
    <w:rsid w:val="005B5247"/>
    <w:rsid w:val="005C33DE"/>
    <w:rsid w:val="0062323B"/>
    <w:rsid w:val="0062468D"/>
    <w:rsid w:val="00630012"/>
    <w:rsid w:val="006302BB"/>
    <w:rsid w:val="00644E9F"/>
    <w:rsid w:val="006570E0"/>
    <w:rsid w:val="006615D1"/>
    <w:rsid w:val="006759B1"/>
    <w:rsid w:val="00677FA9"/>
    <w:rsid w:val="006930CA"/>
    <w:rsid w:val="00695018"/>
    <w:rsid w:val="006971EF"/>
    <w:rsid w:val="006A505B"/>
    <w:rsid w:val="006B401A"/>
    <w:rsid w:val="006C6A93"/>
    <w:rsid w:val="006C701F"/>
    <w:rsid w:val="006D02C9"/>
    <w:rsid w:val="006E22C6"/>
    <w:rsid w:val="006E4DE7"/>
    <w:rsid w:val="00706896"/>
    <w:rsid w:val="00714F60"/>
    <w:rsid w:val="00745579"/>
    <w:rsid w:val="00753280"/>
    <w:rsid w:val="007667E7"/>
    <w:rsid w:val="00767C90"/>
    <w:rsid w:val="00770639"/>
    <w:rsid w:val="00771D86"/>
    <w:rsid w:val="00793666"/>
    <w:rsid w:val="007A0FFC"/>
    <w:rsid w:val="007C2AC7"/>
    <w:rsid w:val="007D4E46"/>
    <w:rsid w:val="007D7222"/>
    <w:rsid w:val="007F297C"/>
    <w:rsid w:val="008108F4"/>
    <w:rsid w:val="00817DC2"/>
    <w:rsid w:val="00820F0E"/>
    <w:rsid w:val="00827585"/>
    <w:rsid w:val="00830D5E"/>
    <w:rsid w:val="00843B48"/>
    <w:rsid w:val="00847E4D"/>
    <w:rsid w:val="008566DC"/>
    <w:rsid w:val="00860692"/>
    <w:rsid w:val="00861B9A"/>
    <w:rsid w:val="00892E9D"/>
    <w:rsid w:val="008A7268"/>
    <w:rsid w:val="008B75B5"/>
    <w:rsid w:val="008C4520"/>
    <w:rsid w:val="00914A63"/>
    <w:rsid w:val="00944151"/>
    <w:rsid w:val="00944BE4"/>
    <w:rsid w:val="009457D7"/>
    <w:rsid w:val="00953091"/>
    <w:rsid w:val="00972274"/>
    <w:rsid w:val="009865C9"/>
    <w:rsid w:val="009A5D3F"/>
    <w:rsid w:val="009A77A4"/>
    <w:rsid w:val="009B0B9F"/>
    <w:rsid w:val="009B2331"/>
    <w:rsid w:val="009D1183"/>
    <w:rsid w:val="009D6811"/>
    <w:rsid w:val="009F41DB"/>
    <w:rsid w:val="00A042E0"/>
    <w:rsid w:val="00A50B79"/>
    <w:rsid w:val="00A669F1"/>
    <w:rsid w:val="00A81141"/>
    <w:rsid w:val="00AA124D"/>
    <w:rsid w:val="00AA1CDE"/>
    <w:rsid w:val="00AA32FE"/>
    <w:rsid w:val="00AA53F2"/>
    <w:rsid w:val="00AB0920"/>
    <w:rsid w:val="00AB1469"/>
    <w:rsid w:val="00AB4C48"/>
    <w:rsid w:val="00AD2DE1"/>
    <w:rsid w:val="00AF5908"/>
    <w:rsid w:val="00AF5ABB"/>
    <w:rsid w:val="00AF6D9C"/>
    <w:rsid w:val="00B118FA"/>
    <w:rsid w:val="00B14FB6"/>
    <w:rsid w:val="00B24174"/>
    <w:rsid w:val="00B25D38"/>
    <w:rsid w:val="00B5416B"/>
    <w:rsid w:val="00B55A5A"/>
    <w:rsid w:val="00B60B8D"/>
    <w:rsid w:val="00BA04E9"/>
    <w:rsid w:val="00BA2A9F"/>
    <w:rsid w:val="00BA685A"/>
    <w:rsid w:val="00BC559E"/>
    <w:rsid w:val="00BF3BC6"/>
    <w:rsid w:val="00BF4900"/>
    <w:rsid w:val="00C13206"/>
    <w:rsid w:val="00C22AB3"/>
    <w:rsid w:val="00C24049"/>
    <w:rsid w:val="00C2688A"/>
    <w:rsid w:val="00C41453"/>
    <w:rsid w:val="00C56603"/>
    <w:rsid w:val="00C6312C"/>
    <w:rsid w:val="00C65E29"/>
    <w:rsid w:val="00C7118B"/>
    <w:rsid w:val="00CC06AC"/>
    <w:rsid w:val="00CC4534"/>
    <w:rsid w:val="00CC6A16"/>
    <w:rsid w:val="00CE7FC2"/>
    <w:rsid w:val="00D04E7C"/>
    <w:rsid w:val="00D15F63"/>
    <w:rsid w:val="00D42A53"/>
    <w:rsid w:val="00D713B8"/>
    <w:rsid w:val="00D87C7D"/>
    <w:rsid w:val="00DA318C"/>
    <w:rsid w:val="00DC0EF1"/>
    <w:rsid w:val="00DE7B37"/>
    <w:rsid w:val="00E03B9C"/>
    <w:rsid w:val="00E149EC"/>
    <w:rsid w:val="00E20DBF"/>
    <w:rsid w:val="00E478B0"/>
    <w:rsid w:val="00E56C47"/>
    <w:rsid w:val="00E61632"/>
    <w:rsid w:val="00E65319"/>
    <w:rsid w:val="00E70EF9"/>
    <w:rsid w:val="00E968A2"/>
    <w:rsid w:val="00EA1A5B"/>
    <w:rsid w:val="00EC5BAE"/>
    <w:rsid w:val="00EF6A60"/>
    <w:rsid w:val="00F00656"/>
    <w:rsid w:val="00F12815"/>
    <w:rsid w:val="00F32683"/>
    <w:rsid w:val="00F33386"/>
    <w:rsid w:val="00F342BE"/>
    <w:rsid w:val="00F65C0A"/>
    <w:rsid w:val="00F71748"/>
    <w:rsid w:val="00FB73E5"/>
    <w:rsid w:val="00FC00BA"/>
    <w:rsid w:val="00FC10E4"/>
    <w:rsid w:val="00FD25A6"/>
    <w:rsid w:val="00FF15C9"/>
    <w:rsid w:val="00FF1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8CFD"/>
  <w15:docId w15:val="{0AA6E3CF-EF49-4286-A46A-D992A534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157"/>
    <w:pPr>
      <w:ind w:left="720"/>
      <w:contextualSpacing/>
    </w:pPr>
  </w:style>
  <w:style w:type="paragraph" w:styleId="BalloonText">
    <w:name w:val="Balloon Text"/>
    <w:basedOn w:val="Normal"/>
    <w:link w:val="BalloonTextChar"/>
    <w:uiPriority w:val="99"/>
    <w:semiHidden/>
    <w:unhideWhenUsed/>
    <w:rsid w:val="00A5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79"/>
    <w:rPr>
      <w:rFonts w:ascii="Tahoma" w:hAnsi="Tahoma" w:cs="Tahoma"/>
      <w:sz w:val="16"/>
      <w:szCs w:val="16"/>
    </w:rPr>
  </w:style>
  <w:style w:type="paragraph" w:styleId="BodyText">
    <w:name w:val="Body Text"/>
    <w:basedOn w:val="Normal"/>
    <w:link w:val="BodyTextChar"/>
    <w:semiHidden/>
    <w:unhideWhenUsed/>
    <w:rsid w:val="00F1281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F12815"/>
    <w:rPr>
      <w:rFonts w:ascii="Arial" w:eastAsia="Times New Roman" w:hAnsi="Arial" w:cs="Arial"/>
      <w:sz w:val="24"/>
      <w:szCs w:val="24"/>
    </w:rPr>
  </w:style>
  <w:style w:type="paragraph" w:styleId="NormalWeb">
    <w:name w:val="Normal (Web)"/>
    <w:basedOn w:val="Normal"/>
    <w:uiPriority w:val="99"/>
    <w:semiHidden/>
    <w:unhideWhenUsed/>
    <w:rsid w:val="004F5D15"/>
    <w:pPr>
      <w:spacing w:before="100" w:beforeAutospacing="1" w:after="100" w:afterAutospacing="1" w:line="240" w:lineRule="auto"/>
    </w:pPr>
    <w:rPr>
      <w:rFonts w:ascii="Calibri" w:hAnsi="Calibri" w:cs="Calibri"/>
      <w:lang w:eastAsia="en-GB"/>
    </w:rPr>
  </w:style>
  <w:style w:type="table" w:styleId="TableGridLight">
    <w:name w:val="Grid Table Light"/>
    <w:basedOn w:val="TableNormal"/>
    <w:uiPriority w:val="40"/>
    <w:rsid w:val="003B56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12555">
      <w:bodyDiv w:val="1"/>
      <w:marLeft w:val="0"/>
      <w:marRight w:val="0"/>
      <w:marTop w:val="0"/>
      <w:marBottom w:val="0"/>
      <w:divBdr>
        <w:top w:val="none" w:sz="0" w:space="0" w:color="auto"/>
        <w:left w:val="none" w:sz="0" w:space="0" w:color="auto"/>
        <w:bottom w:val="none" w:sz="0" w:space="0" w:color="auto"/>
        <w:right w:val="none" w:sz="0" w:space="0" w:color="auto"/>
      </w:divBdr>
    </w:div>
    <w:div w:id="405885200">
      <w:bodyDiv w:val="1"/>
      <w:marLeft w:val="0"/>
      <w:marRight w:val="0"/>
      <w:marTop w:val="0"/>
      <w:marBottom w:val="0"/>
      <w:divBdr>
        <w:top w:val="none" w:sz="0" w:space="0" w:color="auto"/>
        <w:left w:val="none" w:sz="0" w:space="0" w:color="auto"/>
        <w:bottom w:val="none" w:sz="0" w:space="0" w:color="auto"/>
        <w:right w:val="none" w:sz="0" w:space="0" w:color="auto"/>
      </w:divBdr>
    </w:div>
    <w:div w:id="473304260">
      <w:bodyDiv w:val="1"/>
      <w:marLeft w:val="0"/>
      <w:marRight w:val="0"/>
      <w:marTop w:val="0"/>
      <w:marBottom w:val="0"/>
      <w:divBdr>
        <w:top w:val="none" w:sz="0" w:space="0" w:color="auto"/>
        <w:left w:val="none" w:sz="0" w:space="0" w:color="auto"/>
        <w:bottom w:val="none" w:sz="0" w:space="0" w:color="auto"/>
        <w:right w:val="none" w:sz="0" w:space="0" w:color="auto"/>
      </w:divBdr>
    </w:div>
    <w:div w:id="780343702">
      <w:bodyDiv w:val="1"/>
      <w:marLeft w:val="0"/>
      <w:marRight w:val="0"/>
      <w:marTop w:val="0"/>
      <w:marBottom w:val="0"/>
      <w:divBdr>
        <w:top w:val="none" w:sz="0" w:space="0" w:color="auto"/>
        <w:left w:val="none" w:sz="0" w:space="0" w:color="auto"/>
        <w:bottom w:val="none" w:sz="0" w:space="0" w:color="auto"/>
        <w:right w:val="none" w:sz="0" w:space="0" w:color="auto"/>
      </w:divBdr>
    </w:div>
    <w:div w:id="1066562881">
      <w:bodyDiv w:val="1"/>
      <w:marLeft w:val="0"/>
      <w:marRight w:val="0"/>
      <w:marTop w:val="0"/>
      <w:marBottom w:val="0"/>
      <w:divBdr>
        <w:top w:val="none" w:sz="0" w:space="0" w:color="auto"/>
        <w:left w:val="none" w:sz="0" w:space="0" w:color="auto"/>
        <w:bottom w:val="none" w:sz="0" w:space="0" w:color="auto"/>
        <w:right w:val="none" w:sz="0" w:space="0" w:color="auto"/>
      </w:divBdr>
    </w:div>
    <w:div w:id="1070543640">
      <w:bodyDiv w:val="1"/>
      <w:marLeft w:val="0"/>
      <w:marRight w:val="0"/>
      <w:marTop w:val="0"/>
      <w:marBottom w:val="0"/>
      <w:divBdr>
        <w:top w:val="none" w:sz="0" w:space="0" w:color="auto"/>
        <w:left w:val="none" w:sz="0" w:space="0" w:color="auto"/>
        <w:bottom w:val="none" w:sz="0" w:space="0" w:color="auto"/>
        <w:right w:val="none" w:sz="0" w:space="0" w:color="auto"/>
      </w:divBdr>
    </w:div>
    <w:div w:id="1105267024">
      <w:bodyDiv w:val="1"/>
      <w:marLeft w:val="0"/>
      <w:marRight w:val="0"/>
      <w:marTop w:val="0"/>
      <w:marBottom w:val="0"/>
      <w:divBdr>
        <w:top w:val="none" w:sz="0" w:space="0" w:color="auto"/>
        <w:left w:val="none" w:sz="0" w:space="0" w:color="auto"/>
        <w:bottom w:val="none" w:sz="0" w:space="0" w:color="auto"/>
        <w:right w:val="none" w:sz="0" w:space="0" w:color="auto"/>
      </w:divBdr>
    </w:div>
    <w:div w:id="1122844339">
      <w:bodyDiv w:val="1"/>
      <w:marLeft w:val="0"/>
      <w:marRight w:val="0"/>
      <w:marTop w:val="0"/>
      <w:marBottom w:val="0"/>
      <w:divBdr>
        <w:top w:val="none" w:sz="0" w:space="0" w:color="auto"/>
        <w:left w:val="none" w:sz="0" w:space="0" w:color="auto"/>
        <w:bottom w:val="none" w:sz="0" w:space="0" w:color="auto"/>
        <w:right w:val="none" w:sz="0" w:space="0" w:color="auto"/>
      </w:divBdr>
    </w:div>
    <w:div w:id="1218007829">
      <w:bodyDiv w:val="1"/>
      <w:marLeft w:val="0"/>
      <w:marRight w:val="0"/>
      <w:marTop w:val="0"/>
      <w:marBottom w:val="0"/>
      <w:divBdr>
        <w:top w:val="none" w:sz="0" w:space="0" w:color="auto"/>
        <w:left w:val="none" w:sz="0" w:space="0" w:color="auto"/>
        <w:bottom w:val="none" w:sz="0" w:space="0" w:color="auto"/>
        <w:right w:val="none" w:sz="0" w:space="0" w:color="auto"/>
      </w:divBdr>
    </w:div>
    <w:div w:id="1460999651">
      <w:bodyDiv w:val="1"/>
      <w:marLeft w:val="0"/>
      <w:marRight w:val="0"/>
      <w:marTop w:val="0"/>
      <w:marBottom w:val="0"/>
      <w:divBdr>
        <w:top w:val="none" w:sz="0" w:space="0" w:color="auto"/>
        <w:left w:val="none" w:sz="0" w:space="0" w:color="auto"/>
        <w:bottom w:val="none" w:sz="0" w:space="0" w:color="auto"/>
        <w:right w:val="none" w:sz="0" w:space="0" w:color="auto"/>
      </w:divBdr>
    </w:div>
    <w:div w:id="1496996232">
      <w:bodyDiv w:val="1"/>
      <w:marLeft w:val="0"/>
      <w:marRight w:val="0"/>
      <w:marTop w:val="0"/>
      <w:marBottom w:val="0"/>
      <w:divBdr>
        <w:top w:val="none" w:sz="0" w:space="0" w:color="auto"/>
        <w:left w:val="none" w:sz="0" w:space="0" w:color="auto"/>
        <w:bottom w:val="none" w:sz="0" w:space="0" w:color="auto"/>
        <w:right w:val="none" w:sz="0" w:space="0" w:color="auto"/>
      </w:divBdr>
    </w:div>
    <w:div w:id="1609048366">
      <w:bodyDiv w:val="1"/>
      <w:marLeft w:val="0"/>
      <w:marRight w:val="0"/>
      <w:marTop w:val="0"/>
      <w:marBottom w:val="0"/>
      <w:divBdr>
        <w:top w:val="none" w:sz="0" w:space="0" w:color="auto"/>
        <w:left w:val="none" w:sz="0" w:space="0" w:color="auto"/>
        <w:bottom w:val="none" w:sz="0" w:space="0" w:color="auto"/>
        <w:right w:val="none" w:sz="0" w:space="0" w:color="auto"/>
      </w:divBdr>
    </w:div>
    <w:div w:id="1836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CCDC</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Lewis</dc:creator>
  <cp:lastModifiedBy>Helen Sherratt</cp:lastModifiedBy>
  <cp:revision>2</cp:revision>
  <cp:lastPrinted>2025-01-15T09:55:00Z</cp:lastPrinted>
  <dcterms:created xsi:type="dcterms:W3CDTF">2025-07-02T09:25:00Z</dcterms:created>
  <dcterms:modified xsi:type="dcterms:W3CDTF">2025-07-02T09:25:00Z</dcterms:modified>
</cp:coreProperties>
</file>