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794E" w14:textId="77777777" w:rsidR="005267CC" w:rsidRPr="00CB51E0" w:rsidRDefault="005267CC" w:rsidP="008C4520">
      <w:pPr>
        <w:spacing w:line="360" w:lineRule="auto"/>
        <w:jc w:val="center"/>
        <w:rPr>
          <w:rFonts w:ascii="Arial" w:hAnsi="Arial" w:cs="Arial"/>
          <w:b/>
          <w:sz w:val="24"/>
          <w:szCs w:val="24"/>
        </w:rPr>
      </w:pPr>
      <w:r w:rsidRPr="00CB51E0">
        <w:rPr>
          <w:rFonts w:ascii="Arial" w:hAnsi="Arial" w:cs="Arial"/>
          <w:b/>
          <w:sz w:val="24"/>
          <w:szCs w:val="24"/>
        </w:rPr>
        <w:t>Cannock Chase District Council</w:t>
      </w:r>
    </w:p>
    <w:p w14:paraId="11463B17" w14:textId="5FECF7F2" w:rsidR="00D9085D" w:rsidRDefault="005267CC" w:rsidP="000B4FC7">
      <w:pPr>
        <w:spacing w:line="360" w:lineRule="auto"/>
        <w:jc w:val="center"/>
        <w:rPr>
          <w:rFonts w:ascii="Arial" w:hAnsi="Arial" w:cs="Arial"/>
          <w:b/>
          <w:sz w:val="24"/>
          <w:szCs w:val="24"/>
        </w:rPr>
      </w:pPr>
      <w:r w:rsidRPr="00CB51E0">
        <w:rPr>
          <w:rFonts w:ascii="Arial" w:hAnsi="Arial" w:cs="Arial"/>
          <w:b/>
          <w:sz w:val="24"/>
          <w:szCs w:val="24"/>
        </w:rPr>
        <w:t xml:space="preserve">Planning </w:t>
      </w:r>
      <w:r w:rsidR="000B4FC7">
        <w:rPr>
          <w:rFonts w:ascii="Arial" w:hAnsi="Arial" w:cs="Arial"/>
          <w:b/>
          <w:sz w:val="24"/>
          <w:szCs w:val="24"/>
        </w:rPr>
        <w:t xml:space="preserve">Control </w:t>
      </w:r>
      <w:r w:rsidRPr="00CB51E0">
        <w:rPr>
          <w:rFonts w:ascii="Arial" w:hAnsi="Arial" w:cs="Arial"/>
          <w:b/>
          <w:sz w:val="24"/>
          <w:szCs w:val="24"/>
        </w:rPr>
        <w:t>Committee</w:t>
      </w:r>
    </w:p>
    <w:p w14:paraId="75C6DCC1" w14:textId="78D6C1F7" w:rsidR="000B4FC7" w:rsidRDefault="000B4FC7" w:rsidP="000B4FC7">
      <w:pPr>
        <w:spacing w:line="360" w:lineRule="auto"/>
        <w:jc w:val="center"/>
        <w:rPr>
          <w:rFonts w:ascii="Arial" w:hAnsi="Arial" w:cs="Arial"/>
          <w:b/>
          <w:sz w:val="24"/>
          <w:szCs w:val="24"/>
        </w:rPr>
      </w:pPr>
      <w:r>
        <w:rPr>
          <w:rFonts w:ascii="Arial" w:hAnsi="Arial" w:cs="Arial"/>
          <w:b/>
          <w:sz w:val="24"/>
          <w:szCs w:val="24"/>
        </w:rPr>
        <w:t>24</w:t>
      </w:r>
      <w:r w:rsidRPr="000B4FC7">
        <w:rPr>
          <w:rFonts w:ascii="Arial" w:hAnsi="Arial" w:cs="Arial"/>
          <w:b/>
          <w:sz w:val="24"/>
          <w:szCs w:val="24"/>
          <w:vertAlign w:val="superscript"/>
        </w:rPr>
        <w:t>th</w:t>
      </w:r>
      <w:r>
        <w:rPr>
          <w:rFonts w:ascii="Arial" w:hAnsi="Arial" w:cs="Arial"/>
          <w:b/>
          <w:sz w:val="24"/>
          <w:szCs w:val="24"/>
        </w:rPr>
        <w:t xml:space="preserve"> June 2026</w:t>
      </w:r>
    </w:p>
    <w:p w14:paraId="5130CD4D" w14:textId="2C175816" w:rsidR="000B4FC7" w:rsidRDefault="000B4FC7" w:rsidP="00AD6185">
      <w:pPr>
        <w:spacing w:line="360" w:lineRule="auto"/>
        <w:jc w:val="both"/>
        <w:rPr>
          <w:rFonts w:ascii="Arial" w:hAnsi="Arial" w:cs="Arial"/>
          <w:bCs/>
          <w:sz w:val="24"/>
          <w:szCs w:val="24"/>
          <w:u w:val="single"/>
        </w:rPr>
      </w:pPr>
      <w:r w:rsidRPr="000B4FC7">
        <w:rPr>
          <w:rFonts w:ascii="Arial" w:hAnsi="Arial" w:cs="Arial"/>
          <w:bCs/>
          <w:sz w:val="24"/>
          <w:szCs w:val="24"/>
          <w:u w:val="single"/>
        </w:rPr>
        <w:t>CH/26/108</w:t>
      </w:r>
      <w:r>
        <w:rPr>
          <w:rFonts w:ascii="Arial" w:hAnsi="Arial" w:cs="Arial"/>
          <w:bCs/>
          <w:sz w:val="24"/>
          <w:szCs w:val="24"/>
          <w:u w:val="single"/>
        </w:rPr>
        <w:t xml:space="preserve"> </w:t>
      </w:r>
    </w:p>
    <w:p w14:paraId="530E9D03" w14:textId="2C232B29" w:rsidR="000B4FC7" w:rsidRDefault="000B4FC7" w:rsidP="00AD6185">
      <w:pPr>
        <w:spacing w:line="360" w:lineRule="auto"/>
        <w:jc w:val="both"/>
        <w:rPr>
          <w:rFonts w:ascii="Arial" w:hAnsi="Arial" w:cs="Arial"/>
          <w:bCs/>
          <w:sz w:val="24"/>
          <w:szCs w:val="24"/>
        </w:rPr>
      </w:pPr>
      <w:r>
        <w:rPr>
          <w:rFonts w:ascii="Arial" w:hAnsi="Arial" w:cs="Arial"/>
          <w:bCs/>
          <w:sz w:val="24"/>
          <w:szCs w:val="24"/>
        </w:rPr>
        <w:t xml:space="preserve">Since the compilation of the Officer’s report for Planning Control Committee, the applicant has </w:t>
      </w:r>
      <w:r w:rsidR="00AD6185">
        <w:rPr>
          <w:rFonts w:ascii="Arial" w:hAnsi="Arial" w:cs="Arial"/>
          <w:bCs/>
          <w:sz w:val="24"/>
          <w:szCs w:val="24"/>
        </w:rPr>
        <w:t>submitted</w:t>
      </w:r>
      <w:r>
        <w:rPr>
          <w:rFonts w:ascii="Arial" w:hAnsi="Arial" w:cs="Arial"/>
          <w:bCs/>
          <w:sz w:val="24"/>
          <w:szCs w:val="24"/>
        </w:rPr>
        <w:t xml:space="preserve"> a further supporting document to the Council, which sets out a series of photographs with brief commentary. The applicant </w:t>
      </w:r>
      <w:r w:rsidR="00AD6185">
        <w:rPr>
          <w:rFonts w:ascii="Arial" w:hAnsi="Arial" w:cs="Arial"/>
          <w:bCs/>
          <w:sz w:val="24"/>
          <w:szCs w:val="24"/>
        </w:rPr>
        <w:t>considers</w:t>
      </w:r>
      <w:r>
        <w:rPr>
          <w:rFonts w:ascii="Arial" w:hAnsi="Arial" w:cs="Arial"/>
          <w:bCs/>
          <w:sz w:val="24"/>
          <w:szCs w:val="24"/>
        </w:rPr>
        <w:t xml:space="preserve"> that the photographs are evidence to justify the erection of a new dwelling at the site and are as follows:</w:t>
      </w:r>
    </w:p>
    <w:p w14:paraId="250F77FE" w14:textId="37CF0DB8" w:rsidR="000B4FC7" w:rsidRDefault="000B4FC7"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Several photographs refer to new residential developments in the nearby area, such as Brindley Heath Road and Rawnsley Road, Hednesford and Hazel Moor, Slitting Mill Road which lies adjacent to the application site</w:t>
      </w:r>
      <w:r w:rsidR="00AD6185">
        <w:rPr>
          <w:rFonts w:ascii="Arial" w:hAnsi="Arial" w:cs="Arial"/>
          <w:bCs/>
          <w:sz w:val="24"/>
          <w:szCs w:val="24"/>
        </w:rPr>
        <w:t>. Several of the properties referenced appear to be constructed in the mid-late 20</w:t>
      </w:r>
      <w:r w:rsidR="00AD6185" w:rsidRPr="00AD6185">
        <w:rPr>
          <w:rFonts w:ascii="Arial" w:hAnsi="Arial" w:cs="Arial"/>
          <w:bCs/>
          <w:sz w:val="24"/>
          <w:szCs w:val="24"/>
          <w:vertAlign w:val="superscript"/>
        </w:rPr>
        <w:t>th</w:t>
      </w:r>
      <w:r w:rsidR="00AD6185">
        <w:rPr>
          <w:rFonts w:ascii="Arial" w:hAnsi="Arial" w:cs="Arial"/>
          <w:bCs/>
          <w:sz w:val="24"/>
          <w:szCs w:val="24"/>
        </w:rPr>
        <w:t xml:space="preserve"> century, and so would likely have been permitted under now outdated planning legislation. Notwithstanding, each application is determined on its own merit, and previous planning consent does not set a precedent for decisions. </w:t>
      </w:r>
    </w:p>
    <w:p w14:paraId="3BEE9AD2" w14:textId="11589321" w:rsidR="00AD6185" w:rsidRDefault="00AD6185"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 xml:space="preserve">Similarly, a location plan provided refers to planning consent for a bungalow at the site in 1970. Whilst noted, this is over fifty years ago and was assessed against relevant planning legislation at the time. </w:t>
      </w:r>
    </w:p>
    <w:p w14:paraId="283BCFDE" w14:textId="4A16AD7F" w:rsidR="00AD6185" w:rsidRDefault="00AD6185"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 xml:space="preserve">A photograph refers to unauthorised parking close to the site. </w:t>
      </w:r>
    </w:p>
    <w:p w14:paraId="2706118A" w14:textId="630AC35E" w:rsidR="00AD6185" w:rsidRDefault="00AD6185"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 xml:space="preserve">A photograph shows an adder on site. </w:t>
      </w:r>
    </w:p>
    <w:p w14:paraId="26A040EB" w14:textId="141CD622" w:rsidR="00AD6185" w:rsidRDefault="00AD6185"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A photograph shows two people sitting within the site.</w:t>
      </w:r>
    </w:p>
    <w:p w14:paraId="5247E89F" w14:textId="1AE93EBF" w:rsidR="00AD6185" w:rsidRDefault="00AD6185" w:rsidP="00AD6185">
      <w:pPr>
        <w:pStyle w:val="ListParagraph"/>
        <w:numPr>
          <w:ilvl w:val="0"/>
          <w:numId w:val="27"/>
        </w:numPr>
        <w:spacing w:line="360" w:lineRule="auto"/>
        <w:jc w:val="both"/>
        <w:rPr>
          <w:rFonts w:ascii="Arial" w:hAnsi="Arial" w:cs="Arial"/>
          <w:bCs/>
          <w:sz w:val="24"/>
          <w:szCs w:val="24"/>
        </w:rPr>
      </w:pPr>
      <w:r>
        <w:rPr>
          <w:rFonts w:ascii="Arial" w:hAnsi="Arial" w:cs="Arial"/>
          <w:bCs/>
          <w:sz w:val="24"/>
          <w:szCs w:val="24"/>
        </w:rPr>
        <w:t xml:space="preserve">A photograph shows litter at the site. </w:t>
      </w:r>
    </w:p>
    <w:p w14:paraId="316F8605" w14:textId="695DD3FF" w:rsidR="00AD6185" w:rsidRPr="00AD6185" w:rsidRDefault="00AD6185" w:rsidP="00AD6185">
      <w:pPr>
        <w:spacing w:line="360" w:lineRule="auto"/>
        <w:jc w:val="both"/>
        <w:rPr>
          <w:rFonts w:ascii="Arial" w:hAnsi="Arial" w:cs="Arial"/>
          <w:bCs/>
          <w:sz w:val="24"/>
          <w:szCs w:val="24"/>
        </w:rPr>
      </w:pPr>
      <w:r>
        <w:rPr>
          <w:rFonts w:ascii="Arial" w:hAnsi="Arial" w:cs="Arial"/>
          <w:bCs/>
          <w:sz w:val="24"/>
          <w:szCs w:val="24"/>
        </w:rPr>
        <w:t xml:space="preserve">The above referenced images have been reviewed by Officers and do </w:t>
      </w:r>
      <w:r w:rsidR="000F7F76">
        <w:rPr>
          <w:rFonts w:ascii="Arial" w:hAnsi="Arial" w:cs="Arial"/>
          <w:bCs/>
          <w:sz w:val="24"/>
          <w:szCs w:val="24"/>
        </w:rPr>
        <w:t xml:space="preserve">not </w:t>
      </w:r>
      <w:r>
        <w:rPr>
          <w:rFonts w:ascii="Arial" w:hAnsi="Arial" w:cs="Arial"/>
          <w:bCs/>
          <w:sz w:val="24"/>
          <w:szCs w:val="24"/>
        </w:rPr>
        <w:t xml:space="preserve">provide sufficient justification for the erection of a new dwelling at the application site. As such, the recommendation set out within the Officer’s report is relevant and Officers do not wish to present any new material considerations </w:t>
      </w:r>
      <w:proofErr w:type="gramStart"/>
      <w:r>
        <w:rPr>
          <w:rFonts w:ascii="Arial" w:hAnsi="Arial" w:cs="Arial"/>
          <w:bCs/>
          <w:sz w:val="24"/>
          <w:szCs w:val="24"/>
        </w:rPr>
        <w:t>in light of</w:t>
      </w:r>
      <w:proofErr w:type="gramEnd"/>
      <w:r>
        <w:rPr>
          <w:rFonts w:ascii="Arial" w:hAnsi="Arial" w:cs="Arial"/>
          <w:bCs/>
          <w:sz w:val="24"/>
          <w:szCs w:val="24"/>
        </w:rPr>
        <w:t xml:space="preserve"> the above submission.  </w:t>
      </w:r>
    </w:p>
    <w:p w14:paraId="7EE6A928" w14:textId="77777777" w:rsidR="000B0E33" w:rsidRPr="00CB51E0" w:rsidRDefault="000B0E33" w:rsidP="000B0E33">
      <w:pPr>
        <w:pStyle w:val="ListParagraph"/>
        <w:spacing w:before="120" w:after="120"/>
        <w:jc w:val="both"/>
        <w:rPr>
          <w:rFonts w:ascii="Arial" w:hAnsi="Arial" w:cs="Arial"/>
          <w:sz w:val="24"/>
          <w:szCs w:val="24"/>
        </w:rPr>
      </w:pPr>
    </w:p>
    <w:p w14:paraId="245A437C" w14:textId="27EF1CD1" w:rsidR="00450CED" w:rsidRPr="00CB51E0" w:rsidRDefault="00450CED" w:rsidP="00450CED">
      <w:pPr>
        <w:spacing w:before="120" w:after="120"/>
        <w:jc w:val="both"/>
        <w:rPr>
          <w:rFonts w:ascii="Arial" w:hAnsi="Arial" w:cs="Arial"/>
          <w:color w:val="000000"/>
          <w:sz w:val="24"/>
          <w:szCs w:val="24"/>
        </w:rPr>
      </w:pPr>
      <w:r w:rsidRPr="00CB51E0">
        <w:rPr>
          <w:rFonts w:ascii="Arial" w:hAnsi="Arial" w:cs="Arial"/>
          <w:color w:val="000000"/>
          <w:sz w:val="24"/>
          <w:szCs w:val="24"/>
        </w:rPr>
        <w:t xml:space="preserve"> </w:t>
      </w:r>
    </w:p>
    <w:sectPr w:rsidR="00450CED" w:rsidRPr="00CB5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81C"/>
    <w:multiLevelType w:val="hybridMultilevel"/>
    <w:tmpl w:val="F22E6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D02B5"/>
    <w:multiLevelType w:val="hybridMultilevel"/>
    <w:tmpl w:val="B3066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75B88"/>
    <w:multiLevelType w:val="hybridMultilevel"/>
    <w:tmpl w:val="C826E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04F3B40"/>
    <w:multiLevelType w:val="hybridMultilevel"/>
    <w:tmpl w:val="DC5653BA"/>
    <w:lvl w:ilvl="0" w:tplc="C5C6C3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35126"/>
    <w:multiLevelType w:val="hybridMultilevel"/>
    <w:tmpl w:val="EF6A5156"/>
    <w:lvl w:ilvl="0" w:tplc="D1380FFE">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0DE6A73"/>
    <w:multiLevelType w:val="multilevel"/>
    <w:tmpl w:val="254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405D5"/>
    <w:multiLevelType w:val="hybridMultilevel"/>
    <w:tmpl w:val="A57AD8AC"/>
    <w:lvl w:ilvl="0" w:tplc="D1AE85B0">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C629A"/>
    <w:multiLevelType w:val="multilevel"/>
    <w:tmpl w:val="FD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433BF"/>
    <w:multiLevelType w:val="hybridMultilevel"/>
    <w:tmpl w:val="C6EAB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0F696C"/>
    <w:multiLevelType w:val="multilevel"/>
    <w:tmpl w:val="550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310B6"/>
    <w:multiLevelType w:val="hybridMultilevel"/>
    <w:tmpl w:val="9CAAC3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F0FFB"/>
    <w:multiLevelType w:val="hybridMultilevel"/>
    <w:tmpl w:val="CD109D22"/>
    <w:lvl w:ilvl="0" w:tplc="D3FE412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C10C58"/>
    <w:multiLevelType w:val="hybridMultilevel"/>
    <w:tmpl w:val="B4107C16"/>
    <w:lvl w:ilvl="0" w:tplc="6C708D2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8858B8"/>
    <w:multiLevelType w:val="hybridMultilevel"/>
    <w:tmpl w:val="9F8679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21150A2"/>
    <w:multiLevelType w:val="multilevel"/>
    <w:tmpl w:val="2C6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F1749"/>
    <w:multiLevelType w:val="hybridMultilevel"/>
    <w:tmpl w:val="7E9CACFC"/>
    <w:lvl w:ilvl="0" w:tplc="E1D07E5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E5B7E"/>
    <w:multiLevelType w:val="hybridMultilevel"/>
    <w:tmpl w:val="1574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0700B"/>
    <w:multiLevelType w:val="multilevel"/>
    <w:tmpl w:val="429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6257D"/>
    <w:multiLevelType w:val="hybridMultilevel"/>
    <w:tmpl w:val="C8B2FC68"/>
    <w:lvl w:ilvl="0" w:tplc="B8228988">
      <w:start w:val="7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CF2BAE"/>
    <w:multiLevelType w:val="hybridMultilevel"/>
    <w:tmpl w:val="67CA1C8C"/>
    <w:lvl w:ilvl="0" w:tplc="16088C0E">
      <w:start w:val="17"/>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7BB27BB"/>
    <w:multiLevelType w:val="hybridMultilevel"/>
    <w:tmpl w:val="E8A2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D77785"/>
    <w:multiLevelType w:val="hybridMultilevel"/>
    <w:tmpl w:val="9D32F5A6"/>
    <w:lvl w:ilvl="0" w:tplc="9896304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553F4"/>
    <w:multiLevelType w:val="hybridMultilevel"/>
    <w:tmpl w:val="3B38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6B746F"/>
    <w:multiLevelType w:val="multilevel"/>
    <w:tmpl w:val="171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D07C6"/>
    <w:multiLevelType w:val="multilevel"/>
    <w:tmpl w:val="DD9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0200E"/>
    <w:multiLevelType w:val="hybridMultilevel"/>
    <w:tmpl w:val="EBEE8BBA"/>
    <w:lvl w:ilvl="0" w:tplc="338AB394">
      <w:start w:val="1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44E4D"/>
    <w:multiLevelType w:val="hybridMultilevel"/>
    <w:tmpl w:val="12909A6E"/>
    <w:lvl w:ilvl="0" w:tplc="5EBE3B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4203">
    <w:abstractNumId w:val="13"/>
  </w:num>
  <w:num w:numId="2" w16cid:durableId="1985695633">
    <w:abstractNumId w:val="20"/>
  </w:num>
  <w:num w:numId="3" w16cid:durableId="1853569997">
    <w:abstractNumId w:val="2"/>
  </w:num>
  <w:num w:numId="4" w16cid:durableId="1378506207">
    <w:abstractNumId w:val="11"/>
  </w:num>
  <w:num w:numId="5" w16cid:durableId="1360426678">
    <w:abstractNumId w:val="26"/>
  </w:num>
  <w:num w:numId="6" w16cid:durableId="158883742">
    <w:abstractNumId w:val="24"/>
  </w:num>
  <w:num w:numId="7" w16cid:durableId="2025394554">
    <w:abstractNumId w:val="23"/>
  </w:num>
  <w:num w:numId="8" w16cid:durableId="499974543">
    <w:abstractNumId w:val="9"/>
  </w:num>
  <w:num w:numId="9" w16cid:durableId="896089541">
    <w:abstractNumId w:val="7"/>
  </w:num>
  <w:num w:numId="10" w16cid:durableId="623926843">
    <w:abstractNumId w:val="14"/>
  </w:num>
  <w:num w:numId="11" w16cid:durableId="801114399">
    <w:abstractNumId w:val="5"/>
  </w:num>
  <w:num w:numId="12" w16cid:durableId="1124343905">
    <w:abstractNumId w:val="17"/>
  </w:num>
  <w:num w:numId="13" w16cid:durableId="1195729256">
    <w:abstractNumId w:val="1"/>
  </w:num>
  <w:num w:numId="14" w16cid:durableId="534926632">
    <w:abstractNumId w:val="16"/>
  </w:num>
  <w:num w:numId="15" w16cid:durableId="1393457990">
    <w:abstractNumId w:val="10"/>
  </w:num>
  <w:num w:numId="16" w16cid:durableId="591200601">
    <w:abstractNumId w:val="15"/>
  </w:num>
  <w:num w:numId="17" w16cid:durableId="1978950984">
    <w:abstractNumId w:val="8"/>
  </w:num>
  <w:num w:numId="18" w16cid:durableId="869605388">
    <w:abstractNumId w:val="25"/>
  </w:num>
  <w:num w:numId="19" w16cid:durableId="1795515642">
    <w:abstractNumId w:val="19"/>
  </w:num>
  <w:num w:numId="20" w16cid:durableId="1224291363">
    <w:abstractNumId w:val="6"/>
  </w:num>
  <w:num w:numId="21" w16cid:durableId="276908671">
    <w:abstractNumId w:val="22"/>
  </w:num>
  <w:num w:numId="22" w16cid:durableId="1350639573">
    <w:abstractNumId w:val="18"/>
  </w:num>
  <w:num w:numId="23" w16cid:durableId="617834931">
    <w:abstractNumId w:val="12"/>
  </w:num>
  <w:num w:numId="24" w16cid:durableId="1548906839">
    <w:abstractNumId w:val="3"/>
  </w:num>
  <w:num w:numId="25" w16cid:durableId="2013600799">
    <w:abstractNumId w:val="0"/>
  </w:num>
  <w:num w:numId="26" w16cid:durableId="1303118940">
    <w:abstractNumId w:val="4"/>
  </w:num>
  <w:num w:numId="27" w16cid:durableId="2650429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DC"/>
    <w:rsid w:val="00002157"/>
    <w:rsid w:val="0002394C"/>
    <w:rsid w:val="00026F7C"/>
    <w:rsid w:val="00031A96"/>
    <w:rsid w:val="0003326C"/>
    <w:rsid w:val="000401C8"/>
    <w:rsid w:val="000426CD"/>
    <w:rsid w:val="000475AB"/>
    <w:rsid w:val="000602B7"/>
    <w:rsid w:val="000A5D19"/>
    <w:rsid w:val="000B0E33"/>
    <w:rsid w:val="000B433C"/>
    <w:rsid w:val="000B4FC7"/>
    <w:rsid w:val="000C2E61"/>
    <w:rsid w:val="000C6E9E"/>
    <w:rsid w:val="000E7418"/>
    <w:rsid w:val="000F7F76"/>
    <w:rsid w:val="00105FEE"/>
    <w:rsid w:val="00120CD2"/>
    <w:rsid w:val="00125BFB"/>
    <w:rsid w:val="00127F2F"/>
    <w:rsid w:val="00136564"/>
    <w:rsid w:val="00145286"/>
    <w:rsid w:val="0016197B"/>
    <w:rsid w:val="00173E38"/>
    <w:rsid w:val="001766F9"/>
    <w:rsid w:val="00176B6E"/>
    <w:rsid w:val="00182076"/>
    <w:rsid w:val="00183411"/>
    <w:rsid w:val="0018500A"/>
    <w:rsid w:val="00193AF7"/>
    <w:rsid w:val="00193D9A"/>
    <w:rsid w:val="001A2BBF"/>
    <w:rsid w:val="001A4236"/>
    <w:rsid w:val="001D5F9B"/>
    <w:rsid w:val="001F38B8"/>
    <w:rsid w:val="001F6B42"/>
    <w:rsid w:val="00203FBE"/>
    <w:rsid w:val="00206357"/>
    <w:rsid w:val="00211903"/>
    <w:rsid w:val="00213713"/>
    <w:rsid w:val="0023425B"/>
    <w:rsid w:val="0024578C"/>
    <w:rsid w:val="00250B04"/>
    <w:rsid w:val="0027429C"/>
    <w:rsid w:val="00284576"/>
    <w:rsid w:val="0029009E"/>
    <w:rsid w:val="00290B5F"/>
    <w:rsid w:val="00292827"/>
    <w:rsid w:val="002A7F29"/>
    <w:rsid w:val="002C209E"/>
    <w:rsid w:val="002F12E0"/>
    <w:rsid w:val="00310F52"/>
    <w:rsid w:val="003204F9"/>
    <w:rsid w:val="00331D5F"/>
    <w:rsid w:val="00335107"/>
    <w:rsid w:val="003364E9"/>
    <w:rsid w:val="00341C5F"/>
    <w:rsid w:val="003431B7"/>
    <w:rsid w:val="00346118"/>
    <w:rsid w:val="00370E0A"/>
    <w:rsid w:val="00373B4A"/>
    <w:rsid w:val="00385466"/>
    <w:rsid w:val="003A363D"/>
    <w:rsid w:val="003B5669"/>
    <w:rsid w:val="003B6D1E"/>
    <w:rsid w:val="003D7A3C"/>
    <w:rsid w:val="003E4F45"/>
    <w:rsid w:val="00405096"/>
    <w:rsid w:val="004067CA"/>
    <w:rsid w:val="00412AF8"/>
    <w:rsid w:val="00412ECE"/>
    <w:rsid w:val="004201F4"/>
    <w:rsid w:val="00422759"/>
    <w:rsid w:val="004228F2"/>
    <w:rsid w:val="0043432A"/>
    <w:rsid w:val="00442E02"/>
    <w:rsid w:val="004479B3"/>
    <w:rsid w:val="00450CED"/>
    <w:rsid w:val="00454C6E"/>
    <w:rsid w:val="004636D2"/>
    <w:rsid w:val="00473353"/>
    <w:rsid w:val="00495C30"/>
    <w:rsid w:val="004A5807"/>
    <w:rsid w:val="004D1148"/>
    <w:rsid w:val="004D46F4"/>
    <w:rsid w:val="004E7FC1"/>
    <w:rsid w:val="004F5D15"/>
    <w:rsid w:val="0050595F"/>
    <w:rsid w:val="00510280"/>
    <w:rsid w:val="00520F95"/>
    <w:rsid w:val="005267CC"/>
    <w:rsid w:val="00535746"/>
    <w:rsid w:val="00541DC9"/>
    <w:rsid w:val="00543ED4"/>
    <w:rsid w:val="00550330"/>
    <w:rsid w:val="005646C5"/>
    <w:rsid w:val="005700AC"/>
    <w:rsid w:val="00585140"/>
    <w:rsid w:val="00594327"/>
    <w:rsid w:val="005A49D0"/>
    <w:rsid w:val="005C33DE"/>
    <w:rsid w:val="0062323B"/>
    <w:rsid w:val="00630012"/>
    <w:rsid w:val="006302BB"/>
    <w:rsid w:val="00644E9F"/>
    <w:rsid w:val="006570E0"/>
    <w:rsid w:val="006615D1"/>
    <w:rsid w:val="006759B1"/>
    <w:rsid w:val="00677FA9"/>
    <w:rsid w:val="006930CA"/>
    <w:rsid w:val="00695018"/>
    <w:rsid w:val="006971EF"/>
    <w:rsid w:val="006A505B"/>
    <w:rsid w:val="006B401A"/>
    <w:rsid w:val="006C6A93"/>
    <w:rsid w:val="006C701F"/>
    <w:rsid w:val="006D02C9"/>
    <w:rsid w:val="006D4635"/>
    <w:rsid w:val="006E22C6"/>
    <w:rsid w:val="006E4DE7"/>
    <w:rsid w:val="006F2E2B"/>
    <w:rsid w:val="00706896"/>
    <w:rsid w:val="00714F60"/>
    <w:rsid w:val="00745579"/>
    <w:rsid w:val="00746626"/>
    <w:rsid w:val="00753280"/>
    <w:rsid w:val="007667E7"/>
    <w:rsid w:val="00767C90"/>
    <w:rsid w:val="00770639"/>
    <w:rsid w:val="00771D86"/>
    <w:rsid w:val="00793666"/>
    <w:rsid w:val="007A0FFC"/>
    <w:rsid w:val="007C2AC7"/>
    <w:rsid w:val="007D4E46"/>
    <w:rsid w:val="007F297C"/>
    <w:rsid w:val="008044DB"/>
    <w:rsid w:val="008108F4"/>
    <w:rsid w:val="0081739C"/>
    <w:rsid w:val="00817DC2"/>
    <w:rsid w:val="00820F0E"/>
    <w:rsid w:val="00827585"/>
    <w:rsid w:val="00830D5E"/>
    <w:rsid w:val="00843B48"/>
    <w:rsid w:val="00847E4D"/>
    <w:rsid w:val="008566DC"/>
    <w:rsid w:val="00860692"/>
    <w:rsid w:val="00861B9A"/>
    <w:rsid w:val="00892E9D"/>
    <w:rsid w:val="008A7268"/>
    <w:rsid w:val="008B75B5"/>
    <w:rsid w:val="008C4520"/>
    <w:rsid w:val="00914A63"/>
    <w:rsid w:val="00930C43"/>
    <w:rsid w:val="00944151"/>
    <w:rsid w:val="00944BE4"/>
    <w:rsid w:val="00945599"/>
    <w:rsid w:val="009457D7"/>
    <w:rsid w:val="00972274"/>
    <w:rsid w:val="009865C9"/>
    <w:rsid w:val="0099093A"/>
    <w:rsid w:val="009A5D3F"/>
    <w:rsid w:val="009A77A4"/>
    <w:rsid w:val="009B0B9F"/>
    <w:rsid w:val="009B2331"/>
    <w:rsid w:val="009D1183"/>
    <w:rsid w:val="009D1AE1"/>
    <w:rsid w:val="009D6811"/>
    <w:rsid w:val="009F41DB"/>
    <w:rsid w:val="00A042E0"/>
    <w:rsid w:val="00A50B79"/>
    <w:rsid w:val="00A5326C"/>
    <w:rsid w:val="00A669F1"/>
    <w:rsid w:val="00A81141"/>
    <w:rsid w:val="00AA124D"/>
    <w:rsid w:val="00AA1CDE"/>
    <w:rsid w:val="00AA32FE"/>
    <w:rsid w:val="00AA53F2"/>
    <w:rsid w:val="00AB0920"/>
    <w:rsid w:val="00AB1469"/>
    <w:rsid w:val="00AB4C48"/>
    <w:rsid w:val="00AD2DE1"/>
    <w:rsid w:val="00AD6185"/>
    <w:rsid w:val="00AF5ABB"/>
    <w:rsid w:val="00AF6D9C"/>
    <w:rsid w:val="00B118FA"/>
    <w:rsid w:val="00B14FB6"/>
    <w:rsid w:val="00B24174"/>
    <w:rsid w:val="00B25D38"/>
    <w:rsid w:val="00B5416B"/>
    <w:rsid w:val="00B55A5A"/>
    <w:rsid w:val="00B600DE"/>
    <w:rsid w:val="00B60B8D"/>
    <w:rsid w:val="00BA04E9"/>
    <w:rsid w:val="00BA2A9F"/>
    <w:rsid w:val="00BA685A"/>
    <w:rsid w:val="00BC559E"/>
    <w:rsid w:val="00BF3BC6"/>
    <w:rsid w:val="00BF4900"/>
    <w:rsid w:val="00C07D42"/>
    <w:rsid w:val="00C13206"/>
    <w:rsid w:val="00C22AB3"/>
    <w:rsid w:val="00C24049"/>
    <w:rsid w:val="00C2688A"/>
    <w:rsid w:val="00C41453"/>
    <w:rsid w:val="00C56603"/>
    <w:rsid w:val="00C6312C"/>
    <w:rsid w:val="00C65E29"/>
    <w:rsid w:val="00C7118B"/>
    <w:rsid w:val="00C8665F"/>
    <w:rsid w:val="00CB2EBC"/>
    <w:rsid w:val="00CB51E0"/>
    <w:rsid w:val="00CC06AC"/>
    <w:rsid w:val="00CC4534"/>
    <w:rsid w:val="00CC6A16"/>
    <w:rsid w:val="00CE7FC2"/>
    <w:rsid w:val="00D04E7C"/>
    <w:rsid w:val="00D15F63"/>
    <w:rsid w:val="00D42A53"/>
    <w:rsid w:val="00D713B8"/>
    <w:rsid w:val="00D87C7D"/>
    <w:rsid w:val="00D9085D"/>
    <w:rsid w:val="00DA318C"/>
    <w:rsid w:val="00DC0EF1"/>
    <w:rsid w:val="00DC6EE8"/>
    <w:rsid w:val="00DE7B37"/>
    <w:rsid w:val="00E03B9C"/>
    <w:rsid w:val="00E149EC"/>
    <w:rsid w:val="00E20DBF"/>
    <w:rsid w:val="00E478B0"/>
    <w:rsid w:val="00E56C47"/>
    <w:rsid w:val="00E61632"/>
    <w:rsid w:val="00E65319"/>
    <w:rsid w:val="00E70EF9"/>
    <w:rsid w:val="00E968A2"/>
    <w:rsid w:val="00EA1A5B"/>
    <w:rsid w:val="00EC5BAE"/>
    <w:rsid w:val="00EF6A60"/>
    <w:rsid w:val="00F00656"/>
    <w:rsid w:val="00F12815"/>
    <w:rsid w:val="00F20AF8"/>
    <w:rsid w:val="00F32683"/>
    <w:rsid w:val="00F33386"/>
    <w:rsid w:val="00F342BE"/>
    <w:rsid w:val="00F65C0A"/>
    <w:rsid w:val="00F71748"/>
    <w:rsid w:val="00F80B69"/>
    <w:rsid w:val="00FA4A05"/>
    <w:rsid w:val="00FB73E5"/>
    <w:rsid w:val="00FC10E4"/>
    <w:rsid w:val="00FD143E"/>
    <w:rsid w:val="00FD25A6"/>
    <w:rsid w:val="00FF15C9"/>
    <w:rsid w:val="00FF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8CFD"/>
  <w15:docId w15:val="{0AA6E3CF-EF49-4286-A46A-D992A534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157"/>
    <w:pPr>
      <w:ind w:left="720"/>
      <w:contextualSpacing/>
    </w:pPr>
  </w:style>
  <w:style w:type="paragraph" w:styleId="BalloonText">
    <w:name w:val="Balloon Text"/>
    <w:basedOn w:val="Normal"/>
    <w:link w:val="BalloonTextChar"/>
    <w:uiPriority w:val="99"/>
    <w:semiHidden/>
    <w:unhideWhenUsed/>
    <w:rsid w:val="00A5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79"/>
    <w:rPr>
      <w:rFonts w:ascii="Tahoma" w:hAnsi="Tahoma" w:cs="Tahoma"/>
      <w:sz w:val="16"/>
      <w:szCs w:val="16"/>
    </w:rPr>
  </w:style>
  <w:style w:type="paragraph" w:styleId="BodyText">
    <w:name w:val="Body Text"/>
    <w:basedOn w:val="Normal"/>
    <w:link w:val="BodyTextChar"/>
    <w:semiHidden/>
    <w:unhideWhenUsed/>
    <w:rsid w:val="00F1281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12815"/>
    <w:rPr>
      <w:rFonts w:ascii="Arial" w:eastAsia="Times New Roman" w:hAnsi="Arial" w:cs="Arial"/>
      <w:sz w:val="24"/>
      <w:szCs w:val="24"/>
    </w:rPr>
  </w:style>
  <w:style w:type="paragraph" w:styleId="NormalWeb">
    <w:name w:val="Normal (Web)"/>
    <w:basedOn w:val="Normal"/>
    <w:uiPriority w:val="99"/>
    <w:semiHidden/>
    <w:unhideWhenUsed/>
    <w:rsid w:val="004F5D15"/>
    <w:pPr>
      <w:spacing w:before="100" w:beforeAutospacing="1" w:after="100" w:afterAutospacing="1" w:line="240" w:lineRule="auto"/>
    </w:pPr>
    <w:rPr>
      <w:rFonts w:ascii="Calibri" w:hAnsi="Calibri" w:cs="Calibri"/>
      <w:lang w:eastAsia="en-GB"/>
    </w:rPr>
  </w:style>
  <w:style w:type="table" w:styleId="TableGridLight">
    <w:name w:val="Grid Table Light"/>
    <w:basedOn w:val="TableNormal"/>
    <w:uiPriority w:val="40"/>
    <w:rsid w:val="003B56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gendlayertitletext">
    <w:name w:val="legendlayertitletext"/>
    <w:rsid w:val="000B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2555">
      <w:bodyDiv w:val="1"/>
      <w:marLeft w:val="0"/>
      <w:marRight w:val="0"/>
      <w:marTop w:val="0"/>
      <w:marBottom w:val="0"/>
      <w:divBdr>
        <w:top w:val="none" w:sz="0" w:space="0" w:color="auto"/>
        <w:left w:val="none" w:sz="0" w:space="0" w:color="auto"/>
        <w:bottom w:val="none" w:sz="0" w:space="0" w:color="auto"/>
        <w:right w:val="none" w:sz="0" w:space="0" w:color="auto"/>
      </w:divBdr>
    </w:div>
    <w:div w:id="405885200">
      <w:bodyDiv w:val="1"/>
      <w:marLeft w:val="0"/>
      <w:marRight w:val="0"/>
      <w:marTop w:val="0"/>
      <w:marBottom w:val="0"/>
      <w:divBdr>
        <w:top w:val="none" w:sz="0" w:space="0" w:color="auto"/>
        <w:left w:val="none" w:sz="0" w:space="0" w:color="auto"/>
        <w:bottom w:val="none" w:sz="0" w:space="0" w:color="auto"/>
        <w:right w:val="none" w:sz="0" w:space="0" w:color="auto"/>
      </w:divBdr>
    </w:div>
    <w:div w:id="431970727">
      <w:bodyDiv w:val="1"/>
      <w:marLeft w:val="0"/>
      <w:marRight w:val="0"/>
      <w:marTop w:val="0"/>
      <w:marBottom w:val="0"/>
      <w:divBdr>
        <w:top w:val="none" w:sz="0" w:space="0" w:color="auto"/>
        <w:left w:val="none" w:sz="0" w:space="0" w:color="auto"/>
        <w:bottom w:val="none" w:sz="0" w:space="0" w:color="auto"/>
        <w:right w:val="none" w:sz="0" w:space="0" w:color="auto"/>
      </w:divBdr>
    </w:div>
    <w:div w:id="473304260">
      <w:bodyDiv w:val="1"/>
      <w:marLeft w:val="0"/>
      <w:marRight w:val="0"/>
      <w:marTop w:val="0"/>
      <w:marBottom w:val="0"/>
      <w:divBdr>
        <w:top w:val="none" w:sz="0" w:space="0" w:color="auto"/>
        <w:left w:val="none" w:sz="0" w:space="0" w:color="auto"/>
        <w:bottom w:val="none" w:sz="0" w:space="0" w:color="auto"/>
        <w:right w:val="none" w:sz="0" w:space="0" w:color="auto"/>
      </w:divBdr>
    </w:div>
    <w:div w:id="780343702">
      <w:bodyDiv w:val="1"/>
      <w:marLeft w:val="0"/>
      <w:marRight w:val="0"/>
      <w:marTop w:val="0"/>
      <w:marBottom w:val="0"/>
      <w:divBdr>
        <w:top w:val="none" w:sz="0" w:space="0" w:color="auto"/>
        <w:left w:val="none" w:sz="0" w:space="0" w:color="auto"/>
        <w:bottom w:val="none" w:sz="0" w:space="0" w:color="auto"/>
        <w:right w:val="none" w:sz="0" w:space="0" w:color="auto"/>
      </w:divBdr>
    </w:div>
    <w:div w:id="1066562881">
      <w:bodyDiv w:val="1"/>
      <w:marLeft w:val="0"/>
      <w:marRight w:val="0"/>
      <w:marTop w:val="0"/>
      <w:marBottom w:val="0"/>
      <w:divBdr>
        <w:top w:val="none" w:sz="0" w:space="0" w:color="auto"/>
        <w:left w:val="none" w:sz="0" w:space="0" w:color="auto"/>
        <w:bottom w:val="none" w:sz="0" w:space="0" w:color="auto"/>
        <w:right w:val="none" w:sz="0" w:space="0" w:color="auto"/>
      </w:divBdr>
    </w:div>
    <w:div w:id="1070543640">
      <w:bodyDiv w:val="1"/>
      <w:marLeft w:val="0"/>
      <w:marRight w:val="0"/>
      <w:marTop w:val="0"/>
      <w:marBottom w:val="0"/>
      <w:divBdr>
        <w:top w:val="none" w:sz="0" w:space="0" w:color="auto"/>
        <w:left w:val="none" w:sz="0" w:space="0" w:color="auto"/>
        <w:bottom w:val="none" w:sz="0" w:space="0" w:color="auto"/>
        <w:right w:val="none" w:sz="0" w:space="0" w:color="auto"/>
      </w:divBdr>
    </w:div>
    <w:div w:id="1105267024">
      <w:bodyDiv w:val="1"/>
      <w:marLeft w:val="0"/>
      <w:marRight w:val="0"/>
      <w:marTop w:val="0"/>
      <w:marBottom w:val="0"/>
      <w:divBdr>
        <w:top w:val="none" w:sz="0" w:space="0" w:color="auto"/>
        <w:left w:val="none" w:sz="0" w:space="0" w:color="auto"/>
        <w:bottom w:val="none" w:sz="0" w:space="0" w:color="auto"/>
        <w:right w:val="none" w:sz="0" w:space="0" w:color="auto"/>
      </w:divBdr>
    </w:div>
    <w:div w:id="1122844339">
      <w:bodyDiv w:val="1"/>
      <w:marLeft w:val="0"/>
      <w:marRight w:val="0"/>
      <w:marTop w:val="0"/>
      <w:marBottom w:val="0"/>
      <w:divBdr>
        <w:top w:val="none" w:sz="0" w:space="0" w:color="auto"/>
        <w:left w:val="none" w:sz="0" w:space="0" w:color="auto"/>
        <w:bottom w:val="none" w:sz="0" w:space="0" w:color="auto"/>
        <w:right w:val="none" w:sz="0" w:space="0" w:color="auto"/>
      </w:divBdr>
    </w:div>
    <w:div w:id="1218007829">
      <w:bodyDiv w:val="1"/>
      <w:marLeft w:val="0"/>
      <w:marRight w:val="0"/>
      <w:marTop w:val="0"/>
      <w:marBottom w:val="0"/>
      <w:divBdr>
        <w:top w:val="none" w:sz="0" w:space="0" w:color="auto"/>
        <w:left w:val="none" w:sz="0" w:space="0" w:color="auto"/>
        <w:bottom w:val="none" w:sz="0" w:space="0" w:color="auto"/>
        <w:right w:val="none" w:sz="0" w:space="0" w:color="auto"/>
      </w:divBdr>
    </w:div>
    <w:div w:id="1460999651">
      <w:bodyDiv w:val="1"/>
      <w:marLeft w:val="0"/>
      <w:marRight w:val="0"/>
      <w:marTop w:val="0"/>
      <w:marBottom w:val="0"/>
      <w:divBdr>
        <w:top w:val="none" w:sz="0" w:space="0" w:color="auto"/>
        <w:left w:val="none" w:sz="0" w:space="0" w:color="auto"/>
        <w:bottom w:val="none" w:sz="0" w:space="0" w:color="auto"/>
        <w:right w:val="none" w:sz="0" w:space="0" w:color="auto"/>
      </w:divBdr>
    </w:div>
    <w:div w:id="1496996232">
      <w:bodyDiv w:val="1"/>
      <w:marLeft w:val="0"/>
      <w:marRight w:val="0"/>
      <w:marTop w:val="0"/>
      <w:marBottom w:val="0"/>
      <w:divBdr>
        <w:top w:val="none" w:sz="0" w:space="0" w:color="auto"/>
        <w:left w:val="none" w:sz="0" w:space="0" w:color="auto"/>
        <w:bottom w:val="none" w:sz="0" w:space="0" w:color="auto"/>
        <w:right w:val="none" w:sz="0" w:space="0" w:color="auto"/>
      </w:divBdr>
    </w:div>
    <w:div w:id="1609048366">
      <w:bodyDiv w:val="1"/>
      <w:marLeft w:val="0"/>
      <w:marRight w:val="0"/>
      <w:marTop w:val="0"/>
      <w:marBottom w:val="0"/>
      <w:divBdr>
        <w:top w:val="none" w:sz="0" w:space="0" w:color="auto"/>
        <w:left w:val="none" w:sz="0" w:space="0" w:color="auto"/>
        <w:bottom w:val="none" w:sz="0" w:space="0" w:color="auto"/>
        <w:right w:val="none" w:sz="0" w:space="0" w:color="auto"/>
      </w:divBdr>
    </w:div>
    <w:div w:id="1836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1446</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CCDC</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Lewis</dc:creator>
  <cp:lastModifiedBy>Helen Sherratt</cp:lastModifiedBy>
  <cp:revision>2</cp:revision>
  <cp:lastPrinted>2025-01-15T09:55:00Z</cp:lastPrinted>
  <dcterms:created xsi:type="dcterms:W3CDTF">2026-06-24T09:14:00Z</dcterms:created>
  <dcterms:modified xsi:type="dcterms:W3CDTF">2026-06-24T09:14:00Z</dcterms:modified>
</cp:coreProperties>
</file>