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F794E" w14:textId="77777777" w:rsidR="005267CC" w:rsidRPr="00CB51E0" w:rsidRDefault="005267CC" w:rsidP="00FD4F60">
      <w:pPr>
        <w:spacing w:line="360" w:lineRule="auto"/>
        <w:jc w:val="center"/>
        <w:rPr>
          <w:rFonts w:ascii="Arial" w:hAnsi="Arial" w:cs="Arial"/>
          <w:b/>
          <w:sz w:val="24"/>
          <w:szCs w:val="24"/>
        </w:rPr>
      </w:pPr>
      <w:r w:rsidRPr="00CB51E0">
        <w:rPr>
          <w:rFonts w:ascii="Arial" w:hAnsi="Arial" w:cs="Arial"/>
          <w:b/>
          <w:sz w:val="24"/>
          <w:szCs w:val="24"/>
        </w:rPr>
        <w:t>Cannock Chase District Council</w:t>
      </w:r>
    </w:p>
    <w:p w14:paraId="11463B17" w14:textId="5FECF7F2" w:rsidR="00D9085D" w:rsidRDefault="005267CC" w:rsidP="00FD4F60">
      <w:pPr>
        <w:spacing w:line="360" w:lineRule="auto"/>
        <w:jc w:val="center"/>
        <w:rPr>
          <w:rFonts w:ascii="Arial" w:hAnsi="Arial" w:cs="Arial"/>
          <w:b/>
          <w:sz w:val="24"/>
          <w:szCs w:val="24"/>
        </w:rPr>
      </w:pPr>
      <w:r w:rsidRPr="00CB51E0">
        <w:rPr>
          <w:rFonts w:ascii="Arial" w:hAnsi="Arial" w:cs="Arial"/>
          <w:b/>
          <w:sz w:val="24"/>
          <w:szCs w:val="24"/>
        </w:rPr>
        <w:t xml:space="preserve">Planning </w:t>
      </w:r>
      <w:r w:rsidR="000B4FC7">
        <w:rPr>
          <w:rFonts w:ascii="Arial" w:hAnsi="Arial" w:cs="Arial"/>
          <w:b/>
          <w:sz w:val="24"/>
          <w:szCs w:val="24"/>
        </w:rPr>
        <w:t xml:space="preserve">Control </w:t>
      </w:r>
      <w:r w:rsidRPr="00CB51E0">
        <w:rPr>
          <w:rFonts w:ascii="Arial" w:hAnsi="Arial" w:cs="Arial"/>
          <w:b/>
          <w:sz w:val="24"/>
          <w:szCs w:val="24"/>
        </w:rPr>
        <w:t>Committee</w:t>
      </w:r>
    </w:p>
    <w:p w14:paraId="75C6DCC1" w14:textId="3FF0201A" w:rsidR="000B4FC7" w:rsidRDefault="00FD4F60" w:rsidP="00FD4F60">
      <w:pPr>
        <w:spacing w:line="360" w:lineRule="auto"/>
        <w:jc w:val="center"/>
        <w:rPr>
          <w:rFonts w:ascii="Arial" w:hAnsi="Arial" w:cs="Arial"/>
          <w:b/>
          <w:sz w:val="24"/>
          <w:szCs w:val="24"/>
        </w:rPr>
      </w:pPr>
      <w:r>
        <w:rPr>
          <w:rFonts w:ascii="Arial" w:hAnsi="Arial" w:cs="Arial"/>
          <w:b/>
          <w:sz w:val="24"/>
          <w:szCs w:val="24"/>
        </w:rPr>
        <w:t>22</w:t>
      </w:r>
      <w:r w:rsidRPr="00FD4F60">
        <w:rPr>
          <w:rFonts w:ascii="Arial" w:hAnsi="Arial" w:cs="Arial"/>
          <w:b/>
          <w:sz w:val="24"/>
          <w:szCs w:val="24"/>
          <w:vertAlign w:val="superscript"/>
        </w:rPr>
        <w:t>nd</w:t>
      </w:r>
      <w:r>
        <w:rPr>
          <w:rFonts w:ascii="Arial" w:hAnsi="Arial" w:cs="Arial"/>
          <w:b/>
          <w:sz w:val="24"/>
          <w:szCs w:val="24"/>
        </w:rPr>
        <w:t xml:space="preserve"> July 2026</w:t>
      </w:r>
    </w:p>
    <w:p w14:paraId="6928A1D6" w14:textId="3536A7AC" w:rsidR="00FD4F60" w:rsidRDefault="00FD4F60" w:rsidP="00FD4F60">
      <w:pPr>
        <w:spacing w:line="360" w:lineRule="auto"/>
        <w:jc w:val="both"/>
        <w:rPr>
          <w:rFonts w:ascii="Arial" w:hAnsi="Arial" w:cs="Arial"/>
          <w:bCs/>
          <w:sz w:val="24"/>
          <w:szCs w:val="24"/>
          <w:u w:val="single"/>
        </w:rPr>
      </w:pPr>
      <w:r w:rsidRPr="00FD4F60">
        <w:rPr>
          <w:rFonts w:ascii="Arial" w:hAnsi="Arial" w:cs="Arial"/>
          <w:bCs/>
          <w:sz w:val="24"/>
          <w:szCs w:val="24"/>
          <w:u w:val="single"/>
        </w:rPr>
        <w:t>CH/26/165</w:t>
      </w:r>
      <w:r>
        <w:rPr>
          <w:rFonts w:ascii="Arial" w:hAnsi="Arial" w:cs="Arial"/>
          <w:bCs/>
          <w:sz w:val="24"/>
          <w:szCs w:val="24"/>
          <w:u w:val="single"/>
        </w:rPr>
        <w:t xml:space="preserve"> - </w:t>
      </w:r>
      <w:r w:rsidRPr="00FD4F60">
        <w:rPr>
          <w:rFonts w:ascii="Arial" w:hAnsi="Arial" w:cs="Arial"/>
          <w:bCs/>
          <w:sz w:val="24"/>
          <w:szCs w:val="24"/>
          <w:u w:val="single"/>
        </w:rPr>
        <w:t>Tower Garage, Brindley Road, Pye Green, Cannock, WS12 4LL</w:t>
      </w:r>
    </w:p>
    <w:p w14:paraId="49C05F5E" w14:textId="77777777" w:rsidR="00FB6D96" w:rsidRDefault="000B4FC7" w:rsidP="00FD4F60">
      <w:pPr>
        <w:spacing w:line="360" w:lineRule="auto"/>
        <w:jc w:val="both"/>
        <w:rPr>
          <w:rFonts w:ascii="Arial" w:hAnsi="Arial" w:cs="Arial"/>
          <w:bCs/>
          <w:sz w:val="24"/>
          <w:szCs w:val="24"/>
        </w:rPr>
      </w:pPr>
      <w:r>
        <w:rPr>
          <w:rFonts w:ascii="Arial" w:hAnsi="Arial" w:cs="Arial"/>
          <w:bCs/>
          <w:sz w:val="24"/>
          <w:szCs w:val="24"/>
        </w:rPr>
        <w:t xml:space="preserve">Since the compilation of the Officer’s report for Planning Control Committee, </w:t>
      </w:r>
      <w:r w:rsidR="00FB6D96" w:rsidRPr="00FB6D96">
        <w:rPr>
          <w:rFonts w:ascii="Arial" w:hAnsi="Arial" w:cs="Arial"/>
          <w:bCs/>
          <w:sz w:val="24"/>
          <w:szCs w:val="24"/>
        </w:rPr>
        <w:t>the application has been reviewed by the Principal Environmental Health Officer. Following this review, the Environmental Health Team has withdrawn its previous consultation response, which raised no objection to the proposal, and now objects to the development.</w:t>
      </w:r>
    </w:p>
    <w:p w14:paraId="53A1C718" w14:textId="2B4B76B4" w:rsidR="007231AA" w:rsidRPr="007231AA" w:rsidRDefault="007231AA" w:rsidP="007231AA">
      <w:pPr>
        <w:spacing w:line="360" w:lineRule="auto"/>
        <w:jc w:val="both"/>
        <w:rPr>
          <w:rFonts w:ascii="Arial" w:hAnsi="Arial" w:cs="Arial"/>
          <w:bCs/>
          <w:sz w:val="24"/>
          <w:szCs w:val="24"/>
        </w:rPr>
      </w:pPr>
      <w:r w:rsidRPr="007231AA">
        <w:rPr>
          <w:rFonts w:ascii="Arial" w:hAnsi="Arial" w:cs="Arial"/>
          <w:bCs/>
          <w:sz w:val="24"/>
          <w:szCs w:val="24"/>
        </w:rPr>
        <w:t>The revised consultation response advises that insufficient information has been submitted to enable a robust assessment of the noise impacts associated with the proposed 24-hour operation of the petrol filling station. In particular, the Environmental Health Officer considers that the submitted information does not adequately assess the potential impact of vehicle movements, customer activity and other operational noise associated with overnight trading on nearby residential properties.</w:t>
      </w:r>
    </w:p>
    <w:p w14:paraId="5132F770" w14:textId="77777777" w:rsidR="007231AA" w:rsidRDefault="007231AA" w:rsidP="007231AA">
      <w:pPr>
        <w:spacing w:line="360" w:lineRule="auto"/>
        <w:jc w:val="both"/>
        <w:rPr>
          <w:rFonts w:ascii="Arial" w:hAnsi="Arial" w:cs="Arial"/>
          <w:bCs/>
          <w:sz w:val="24"/>
          <w:szCs w:val="24"/>
        </w:rPr>
      </w:pPr>
      <w:proofErr w:type="gramStart"/>
      <w:r w:rsidRPr="007231AA">
        <w:rPr>
          <w:rFonts w:ascii="Arial" w:hAnsi="Arial" w:cs="Arial"/>
          <w:bCs/>
          <w:sz w:val="24"/>
          <w:szCs w:val="24"/>
        </w:rPr>
        <w:t>As a consequence</w:t>
      </w:r>
      <w:proofErr w:type="gramEnd"/>
      <w:r w:rsidRPr="007231AA">
        <w:rPr>
          <w:rFonts w:ascii="Arial" w:hAnsi="Arial" w:cs="Arial"/>
          <w:bCs/>
          <w:sz w:val="24"/>
          <w:szCs w:val="24"/>
        </w:rPr>
        <w:t>, the Environmental Health Officer is unable to conclude that the proposed extended opening hours would not result in unacceptable impacts on the living conditions of neighbouring residential occupiers.</w:t>
      </w:r>
    </w:p>
    <w:p w14:paraId="54AE5B05" w14:textId="75C993AB" w:rsidR="00FD4F60" w:rsidRDefault="00FD4F60" w:rsidP="007231AA">
      <w:pPr>
        <w:spacing w:line="360" w:lineRule="auto"/>
        <w:jc w:val="both"/>
        <w:rPr>
          <w:rFonts w:ascii="Arial" w:hAnsi="Arial" w:cs="Arial"/>
          <w:bCs/>
          <w:sz w:val="24"/>
          <w:szCs w:val="24"/>
        </w:rPr>
      </w:pPr>
      <w:proofErr w:type="gramStart"/>
      <w:r>
        <w:rPr>
          <w:rFonts w:ascii="Arial" w:hAnsi="Arial" w:cs="Arial"/>
          <w:bCs/>
          <w:sz w:val="24"/>
          <w:szCs w:val="24"/>
        </w:rPr>
        <w:t>In light of</w:t>
      </w:r>
      <w:proofErr w:type="gramEnd"/>
      <w:r>
        <w:rPr>
          <w:rFonts w:ascii="Arial" w:hAnsi="Arial" w:cs="Arial"/>
          <w:bCs/>
          <w:sz w:val="24"/>
          <w:szCs w:val="24"/>
        </w:rPr>
        <w:t xml:space="preserve"> this, the Planning Officer recommendation has been amended to a refusal for the following reason:</w:t>
      </w:r>
    </w:p>
    <w:p w14:paraId="1D730F17" w14:textId="77777777" w:rsidR="007231AA" w:rsidRDefault="007231AA" w:rsidP="007231AA">
      <w:pPr>
        <w:pStyle w:val="ListParagraph"/>
        <w:numPr>
          <w:ilvl w:val="0"/>
          <w:numId w:val="30"/>
        </w:numPr>
        <w:spacing w:line="360" w:lineRule="auto"/>
        <w:jc w:val="both"/>
        <w:rPr>
          <w:rFonts w:ascii="Arial" w:hAnsi="Arial" w:cs="Arial"/>
          <w:bCs/>
          <w:sz w:val="24"/>
          <w:szCs w:val="24"/>
        </w:rPr>
      </w:pPr>
      <w:r w:rsidRPr="007231AA">
        <w:rPr>
          <w:rFonts w:ascii="Arial" w:hAnsi="Arial" w:cs="Arial"/>
          <w:bCs/>
          <w:sz w:val="24"/>
          <w:szCs w:val="24"/>
        </w:rPr>
        <w:t xml:space="preserve">Insufficient information has been submitted to demonstrate that the proposed variation of condition to permit the operation of the petrol filling station on a 24-hour basis would not result in unacceptable noise and disturbance impacts on neighbouring residential occupiers. </w:t>
      </w:r>
      <w:proofErr w:type="gramStart"/>
      <w:r w:rsidRPr="007231AA">
        <w:rPr>
          <w:rFonts w:ascii="Arial" w:hAnsi="Arial" w:cs="Arial"/>
          <w:bCs/>
          <w:sz w:val="24"/>
          <w:szCs w:val="24"/>
        </w:rPr>
        <w:t>In particular, insufficient</w:t>
      </w:r>
      <w:proofErr w:type="gramEnd"/>
      <w:r w:rsidRPr="007231AA">
        <w:rPr>
          <w:rFonts w:ascii="Arial" w:hAnsi="Arial" w:cs="Arial"/>
          <w:bCs/>
          <w:sz w:val="24"/>
          <w:szCs w:val="24"/>
        </w:rPr>
        <w:t xml:space="preserve"> evidence has been provided to enable a robust assessment of noise arising from vehicle movements, customer activity and general site operations during night-time hours.</w:t>
      </w:r>
    </w:p>
    <w:p w14:paraId="1296D2B8" w14:textId="681C36E6" w:rsidR="007231AA" w:rsidRPr="007231AA" w:rsidRDefault="007231AA" w:rsidP="007231AA">
      <w:pPr>
        <w:pStyle w:val="ListParagraph"/>
        <w:spacing w:line="360" w:lineRule="auto"/>
        <w:jc w:val="both"/>
        <w:rPr>
          <w:rFonts w:ascii="Arial" w:hAnsi="Arial" w:cs="Arial"/>
          <w:bCs/>
          <w:sz w:val="24"/>
          <w:szCs w:val="24"/>
        </w:rPr>
      </w:pPr>
      <w:r w:rsidRPr="007231AA">
        <w:rPr>
          <w:rFonts w:ascii="Arial" w:hAnsi="Arial" w:cs="Arial"/>
          <w:bCs/>
          <w:sz w:val="24"/>
          <w:szCs w:val="24"/>
        </w:rPr>
        <w:t xml:space="preserve">In the absence of a satisfactory assessment, the Local Planning Authority cannot be satisfied that the amenities and quiet enjoyment of nearby residential occupiers would be adequately safeguarded. The proposal therefore fails to </w:t>
      </w:r>
      <w:r w:rsidRPr="007231AA">
        <w:rPr>
          <w:rFonts w:ascii="Arial" w:hAnsi="Arial" w:cs="Arial"/>
          <w:bCs/>
          <w:sz w:val="24"/>
          <w:szCs w:val="24"/>
        </w:rPr>
        <w:lastRenderedPageBreak/>
        <w:t>demonstrate compliance with Policy SO2.2 of the Cannock Chase District Local Plan and the National Planning Policy Framework (2024).</w:t>
      </w:r>
    </w:p>
    <w:sectPr w:rsidR="007231AA" w:rsidRPr="007231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81C"/>
    <w:multiLevelType w:val="hybridMultilevel"/>
    <w:tmpl w:val="F22E6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B5FC8"/>
    <w:multiLevelType w:val="hybridMultilevel"/>
    <w:tmpl w:val="BFCA5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31E2E"/>
    <w:multiLevelType w:val="hybridMultilevel"/>
    <w:tmpl w:val="9A564A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D02B5"/>
    <w:multiLevelType w:val="hybridMultilevel"/>
    <w:tmpl w:val="B30669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75B88"/>
    <w:multiLevelType w:val="hybridMultilevel"/>
    <w:tmpl w:val="C826E4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04F3B40"/>
    <w:multiLevelType w:val="hybridMultilevel"/>
    <w:tmpl w:val="DC5653BA"/>
    <w:lvl w:ilvl="0" w:tplc="C5C6C36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41DD6"/>
    <w:multiLevelType w:val="hybridMultilevel"/>
    <w:tmpl w:val="A3C41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435126"/>
    <w:multiLevelType w:val="hybridMultilevel"/>
    <w:tmpl w:val="EF6A5156"/>
    <w:lvl w:ilvl="0" w:tplc="D1380FFE">
      <w:start w:val="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0DE6A73"/>
    <w:multiLevelType w:val="multilevel"/>
    <w:tmpl w:val="2546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405D5"/>
    <w:multiLevelType w:val="hybridMultilevel"/>
    <w:tmpl w:val="A57AD8AC"/>
    <w:lvl w:ilvl="0" w:tplc="D1AE85B0">
      <w:start w:val="1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C629A"/>
    <w:multiLevelType w:val="multilevel"/>
    <w:tmpl w:val="FD8E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2433BF"/>
    <w:multiLevelType w:val="hybridMultilevel"/>
    <w:tmpl w:val="C6EAB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80F696C"/>
    <w:multiLevelType w:val="multilevel"/>
    <w:tmpl w:val="5500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310B6"/>
    <w:multiLevelType w:val="hybridMultilevel"/>
    <w:tmpl w:val="9CAAC3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1F0FFB"/>
    <w:multiLevelType w:val="hybridMultilevel"/>
    <w:tmpl w:val="CD109D22"/>
    <w:lvl w:ilvl="0" w:tplc="D3FE4120">
      <w:numFmt w:val="bullet"/>
      <w:lvlText w:val="-"/>
      <w:lvlJc w:val="left"/>
      <w:pPr>
        <w:ind w:left="720" w:hanging="360"/>
      </w:pPr>
      <w:rPr>
        <w:rFonts w:ascii="Times New Roman" w:eastAsiaTheme="minorHAnsi" w:hAnsi="Times New Roman" w:cs="Times New Roman"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FC10C58"/>
    <w:multiLevelType w:val="hybridMultilevel"/>
    <w:tmpl w:val="B4107C16"/>
    <w:lvl w:ilvl="0" w:tplc="6C708D2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08858B8"/>
    <w:multiLevelType w:val="hybridMultilevel"/>
    <w:tmpl w:val="9F86796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421150A2"/>
    <w:multiLevelType w:val="multilevel"/>
    <w:tmpl w:val="2C6C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F1749"/>
    <w:multiLevelType w:val="hybridMultilevel"/>
    <w:tmpl w:val="7E9CACFC"/>
    <w:lvl w:ilvl="0" w:tplc="E1D07E52">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CE5B7E"/>
    <w:multiLevelType w:val="hybridMultilevel"/>
    <w:tmpl w:val="1574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30700B"/>
    <w:multiLevelType w:val="multilevel"/>
    <w:tmpl w:val="4296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6257D"/>
    <w:multiLevelType w:val="hybridMultilevel"/>
    <w:tmpl w:val="C8B2FC68"/>
    <w:lvl w:ilvl="0" w:tplc="B8228988">
      <w:start w:val="7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6CF2BAE"/>
    <w:multiLevelType w:val="hybridMultilevel"/>
    <w:tmpl w:val="67CA1C8C"/>
    <w:lvl w:ilvl="0" w:tplc="16088C0E">
      <w:start w:val="17"/>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7BB27BB"/>
    <w:multiLevelType w:val="hybridMultilevel"/>
    <w:tmpl w:val="E8A22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D77785"/>
    <w:multiLevelType w:val="hybridMultilevel"/>
    <w:tmpl w:val="9D32F5A6"/>
    <w:lvl w:ilvl="0" w:tplc="9896304E">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E553F4"/>
    <w:multiLevelType w:val="hybridMultilevel"/>
    <w:tmpl w:val="3B384F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6B746F"/>
    <w:multiLevelType w:val="multilevel"/>
    <w:tmpl w:val="171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CD07C6"/>
    <w:multiLevelType w:val="multilevel"/>
    <w:tmpl w:val="DD98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50200E"/>
    <w:multiLevelType w:val="hybridMultilevel"/>
    <w:tmpl w:val="EBEE8BBA"/>
    <w:lvl w:ilvl="0" w:tplc="338AB394">
      <w:start w:val="17"/>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844E4D"/>
    <w:multiLevelType w:val="hybridMultilevel"/>
    <w:tmpl w:val="12909A6E"/>
    <w:lvl w:ilvl="0" w:tplc="5EBE3B0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94203">
    <w:abstractNumId w:val="16"/>
  </w:num>
  <w:num w:numId="2" w16cid:durableId="1985695633">
    <w:abstractNumId w:val="23"/>
  </w:num>
  <w:num w:numId="3" w16cid:durableId="1853569997">
    <w:abstractNumId w:val="4"/>
  </w:num>
  <w:num w:numId="4" w16cid:durableId="1378506207">
    <w:abstractNumId w:val="14"/>
  </w:num>
  <w:num w:numId="5" w16cid:durableId="1360426678">
    <w:abstractNumId w:val="29"/>
  </w:num>
  <w:num w:numId="6" w16cid:durableId="158883742">
    <w:abstractNumId w:val="27"/>
  </w:num>
  <w:num w:numId="7" w16cid:durableId="2025394554">
    <w:abstractNumId w:val="26"/>
  </w:num>
  <w:num w:numId="8" w16cid:durableId="499974543">
    <w:abstractNumId w:val="12"/>
  </w:num>
  <w:num w:numId="9" w16cid:durableId="896089541">
    <w:abstractNumId w:val="10"/>
  </w:num>
  <w:num w:numId="10" w16cid:durableId="623926843">
    <w:abstractNumId w:val="17"/>
  </w:num>
  <w:num w:numId="11" w16cid:durableId="801114399">
    <w:abstractNumId w:val="8"/>
  </w:num>
  <w:num w:numId="12" w16cid:durableId="1124343905">
    <w:abstractNumId w:val="20"/>
  </w:num>
  <w:num w:numId="13" w16cid:durableId="1195729256">
    <w:abstractNumId w:val="3"/>
  </w:num>
  <w:num w:numId="14" w16cid:durableId="534926632">
    <w:abstractNumId w:val="19"/>
  </w:num>
  <w:num w:numId="15" w16cid:durableId="1393457990">
    <w:abstractNumId w:val="13"/>
  </w:num>
  <w:num w:numId="16" w16cid:durableId="591200601">
    <w:abstractNumId w:val="18"/>
  </w:num>
  <w:num w:numId="17" w16cid:durableId="1978950984">
    <w:abstractNumId w:val="11"/>
  </w:num>
  <w:num w:numId="18" w16cid:durableId="869605388">
    <w:abstractNumId w:val="28"/>
  </w:num>
  <w:num w:numId="19" w16cid:durableId="1795515642">
    <w:abstractNumId w:val="22"/>
  </w:num>
  <w:num w:numId="20" w16cid:durableId="1224291363">
    <w:abstractNumId w:val="9"/>
  </w:num>
  <w:num w:numId="21" w16cid:durableId="276908671">
    <w:abstractNumId w:val="25"/>
  </w:num>
  <w:num w:numId="22" w16cid:durableId="1350639573">
    <w:abstractNumId w:val="21"/>
  </w:num>
  <w:num w:numId="23" w16cid:durableId="617834931">
    <w:abstractNumId w:val="15"/>
  </w:num>
  <w:num w:numId="24" w16cid:durableId="1548906839">
    <w:abstractNumId w:val="5"/>
  </w:num>
  <w:num w:numId="25" w16cid:durableId="2013600799">
    <w:abstractNumId w:val="0"/>
  </w:num>
  <w:num w:numId="26" w16cid:durableId="1303118940">
    <w:abstractNumId w:val="7"/>
  </w:num>
  <w:num w:numId="27" w16cid:durableId="265042976">
    <w:abstractNumId w:val="24"/>
  </w:num>
  <w:num w:numId="28" w16cid:durableId="493254192">
    <w:abstractNumId w:val="1"/>
  </w:num>
  <w:num w:numId="29" w16cid:durableId="1666515799">
    <w:abstractNumId w:val="6"/>
  </w:num>
  <w:num w:numId="30" w16cid:durableId="883056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DC"/>
    <w:rsid w:val="00002157"/>
    <w:rsid w:val="0002394C"/>
    <w:rsid w:val="00026F7C"/>
    <w:rsid w:val="00031A96"/>
    <w:rsid w:val="0003326C"/>
    <w:rsid w:val="000401C8"/>
    <w:rsid w:val="000426CD"/>
    <w:rsid w:val="000475AB"/>
    <w:rsid w:val="000602B7"/>
    <w:rsid w:val="000A5D19"/>
    <w:rsid w:val="000B0E33"/>
    <w:rsid w:val="000B433C"/>
    <w:rsid w:val="000B4FC7"/>
    <w:rsid w:val="000C2E61"/>
    <w:rsid w:val="000C6E9E"/>
    <w:rsid w:val="000E7418"/>
    <w:rsid w:val="00105FEE"/>
    <w:rsid w:val="00120CD2"/>
    <w:rsid w:val="00125BFB"/>
    <w:rsid w:val="00127F2F"/>
    <w:rsid w:val="00136564"/>
    <w:rsid w:val="00145286"/>
    <w:rsid w:val="0016197B"/>
    <w:rsid w:val="00173E38"/>
    <w:rsid w:val="001766F9"/>
    <w:rsid w:val="00176B6E"/>
    <w:rsid w:val="00182076"/>
    <w:rsid w:val="00183411"/>
    <w:rsid w:val="0018500A"/>
    <w:rsid w:val="00193AF7"/>
    <w:rsid w:val="00193D9A"/>
    <w:rsid w:val="001A2BBF"/>
    <w:rsid w:val="001A4236"/>
    <w:rsid w:val="001D5F9B"/>
    <w:rsid w:val="001F38B8"/>
    <w:rsid w:val="001F6B42"/>
    <w:rsid w:val="00203FBE"/>
    <w:rsid w:val="00206357"/>
    <w:rsid w:val="00211903"/>
    <w:rsid w:val="00213713"/>
    <w:rsid w:val="0023425B"/>
    <w:rsid w:val="0024578C"/>
    <w:rsid w:val="00250B04"/>
    <w:rsid w:val="0027429C"/>
    <w:rsid w:val="00284576"/>
    <w:rsid w:val="0029009E"/>
    <w:rsid w:val="00290B5F"/>
    <w:rsid w:val="00292827"/>
    <w:rsid w:val="002A7F29"/>
    <w:rsid w:val="002C209E"/>
    <w:rsid w:val="002F12E0"/>
    <w:rsid w:val="00302801"/>
    <w:rsid w:val="00310F52"/>
    <w:rsid w:val="003204F9"/>
    <w:rsid w:val="00331D5F"/>
    <w:rsid w:val="00335107"/>
    <w:rsid w:val="003364E9"/>
    <w:rsid w:val="00341C5F"/>
    <w:rsid w:val="003431B7"/>
    <w:rsid w:val="00346118"/>
    <w:rsid w:val="00370E0A"/>
    <w:rsid w:val="00373B4A"/>
    <w:rsid w:val="00385466"/>
    <w:rsid w:val="003A363D"/>
    <w:rsid w:val="003B5669"/>
    <w:rsid w:val="003B6D1E"/>
    <w:rsid w:val="003D7A3C"/>
    <w:rsid w:val="003E4F45"/>
    <w:rsid w:val="00405096"/>
    <w:rsid w:val="004067CA"/>
    <w:rsid w:val="00412AF8"/>
    <w:rsid w:val="00412ECE"/>
    <w:rsid w:val="004201F4"/>
    <w:rsid w:val="00422759"/>
    <w:rsid w:val="004228F2"/>
    <w:rsid w:val="0043432A"/>
    <w:rsid w:val="00442E02"/>
    <w:rsid w:val="004479B3"/>
    <w:rsid w:val="00450CED"/>
    <w:rsid w:val="00454C6E"/>
    <w:rsid w:val="004636D2"/>
    <w:rsid w:val="00473353"/>
    <w:rsid w:val="00495C30"/>
    <w:rsid w:val="004A5807"/>
    <w:rsid w:val="004D1148"/>
    <w:rsid w:val="004D46F4"/>
    <w:rsid w:val="004E7FC1"/>
    <w:rsid w:val="004F5D15"/>
    <w:rsid w:val="0050595F"/>
    <w:rsid w:val="00510280"/>
    <w:rsid w:val="00520F95"/>
    <w:rsid w:val="005267CC"/>
    <w:rsid w:val="00535746"/>
    <w:rsid w:val="00541DC9"/>
    <w:rsid w:val="00543ED4"/>
    <w:rsid w:val="00550330"/>
    <w:rsid w:val="005646C5"/>
    <w:rsid w:val="005700AC"/>
    <w:rsid w:val="00585140"/>
    <w:rsid w:val="00594327"/>
    <w:rsid w:val="005A49D0"/>
    <w:rsid w:val="005C33DE"/>
    <w:rsid w:val="0062323B"/>
    <w:rsid w:val="00630012"/>
    <w:rsid w:val="006302BB"/>
    <w:rsid w:val="00644E9F"/>
    <w:rsid w:val="006570E0"/>
    <w:rsid w:val="006615D1"/>
    <w:rsid w:val="006759B1"/>
    <w:rsid w:val="00677FA9"/>
    <w:rsid w:val="006930CA"/>
    <w:rsid w:val="00695018"/>
    <w:rsid w:val="006971EF"/>
    <w:rsid w:val="006A505B"/>
    <w:rsid w:val="006B401A"/>
    <w:rsid w:val="006C6A93"/>
    <w:rsid w:val="006C701F"/>
    <w:rsid w:val="006D02C9"/>
    <w:rsid w:val="006D4635"/>
    <w:rsid w:val="006E22C6"/>
    <w:rsid w:val="006E4DE7"/>
    <w:rsid w:val="006E5FFF"/>
    <w:rsid w:val="006F2E2B"/>
    <w:rsid w:val="00706896"/>
    <w:rsid w:val="00714F60"/>
    <w:rsid w:val="007231AA"/>
    <w:rsid w:val="00745579"/>
    <w:rsid w:val="00746626"/>
    <w:rsid w:val="00753280"/>
    <w:rsid w:val="007667E7"/>
    <w:rsid w:val="00767C90"/>
    <w:rsid w:val="00770639"/>
    <w:rsid w:val="00771D86"/>
    <w:rsid w:val="00793666"/>
    <w:rsid w:val="007A0FFC"/>
    <w:rsid w:val="007C2AC7"/>
    <w:rsid w:val="007D4E46"/>
    <w:rsid w:val="007F297C"/>
    <w:rsid w:val="008044DB"/>
    <w:rsid w:val="008108F4"/>
    <w:rsid w:val="0081739C"/>
    <w:rsid w:val="00817DC2"/>
    <w:rsid w:val="00820F0E"/>
    <w:rsid w:val="00827585"/>
    <w:rsid w:val="00830D5E"/>
    <w:rsid w:val="00843B48"/>
    <w:rsid w:val="00847E4D"/>
    <w:rsid w:val="008566DC"/>
    <w:rsid w:val="00860692"/>
    <w:rsid w:val="00861B9A"/>
    <w:rsid w:val="00892E9D"/>
    <w:rsid w:val="008A7268"/>
    <w:rsid w:val="008B75B5"/>
    <w:rsid w:val="008C4520"/>
    <w:rsid w:val="00914A63"/>
    <w:rsid w:val="00930C43"/>
    <w:rsid w:val="00944151"/>
    <w:rsid w:val="00944BE4"/>
    <w:rsid w:val="00945599"/>
    <w:rsid w:val="009457D7"/>
    <w:rsid w:val="00972274"/>
    <w:rsid w:val="009865C9"/>
    <w:rsid w:val="0099093A"/>
    <w:rsid w:val="009A5D3F"/>
    <w:rsid w:val="009A77A4"/>
    <w:rsid w:val="009B0B9F"/>
    <w:rsid w:val="009B2331"/>
    <w:rsid w:val="009D1183"/>
    <w:rsid w:val="009D1AE1"/>
    <w:rsid w:val="009D6811"/>
    <w:rsid w:val="009F41DB"/>
    <w:rsid w:val="00A042E0"/>
    <w:rsid w:val="00A50B79"/>
    <w:rsid w:val="00A5326C"/>
    <w:rsid w:val="00A669F1"/>
    <w:rsid w:val="00A81141"/>
    <w:rsid w:val="00AA124D"/>
    <w:rsid w:val="00AA1CDE"/>
    <w:rsid w:val="00AA32FE"/>
    <w:rsid w:val="00AA53F2"/>
    <w:rsid w:val="00AB0920"/>
    <w:rsid w:val="00AB1469"/>
    <w:rsid w:val="00AB4C48"/>
    <w:rsid w:val="00AD2DE1"/>
    <w:rsid w:val="00AD6185"/>
    <w:rsid w:val="00AF5ABB"/>
    <w:rsid w:val="00AF6D9C"/>
    <w:rsid w:val="00B118FA"/>
    <w:rsid w:val="00B14FB6"/>
    <w:rsid w:val="00B24174"/>
    <w:rsid w:val="00B25D38"/>
    <w:rsid w:val="00B5416B"/>
    <w:rsid w:val="00B55A5A"/>
    <w:rsid w:val="00B600DE"/>
    <w:rsid w:val="00B60B8D"/>
    <w:rsid w:val="00BA04E9"/>
    <w:rsid w:val="00BA2A9F"/>
    <w:rsid w:val="00BA685A"/>
    <w:rsid w:val="00BC559E"/>
    <w:rsid w:val="00BF3BC6"/>
    <w:rsid w:val="00BF4900"/>
    <w:rsid w:val="00C07D42"/>
    <w:rsid w:val="00C13206"/>
    <w:rsid w:val="00C22AB3"/>
    <w:rsid w:val="00C24049"/>
    <w:rsid w:val="00C2688A"/>
    <w:rsid w:val="00C41453"/>
    <w:rsid w:val="00C56603"/>
    <w:rsid w:val="00C6312C"/>
    <w:rsid w:val="00C65E29"/>
    <w:rsid w:val="00C7118B"/>
    <w:rsid w:val="00C808F2"/>
    <w:rsid w:val="00C8665F"/>
    <w:rsid w:val="00CA151A"/>
    <w:rsid w:val="00CB2EBC"/>
    <w:rsid w:val="00CB51E0"/>
    <w:rsid w:val="00CC06AC"/>
    <w:rsid w:val="00CC4534"/>
    <w:rsid w:val="00CC6A16"/>
    <w:rsid w:val="00CE7FC2"/>
    <w:rsid w:val="00D04E7C"/>
    <w:rsid w:val="00D15F63"/>
    <w:rsid w:val="00D42A53"/>
    <w:rsid w:val="00D713B8"/>
    <w:rsid w:val="00D87C7D"/>
    <w:rsid w:val="00D9085D"/>
    <w:rsid w:val="00DA318C"/>
    <w:rsid w:val="00DC0EF1"/>
    <w:rsid w:val="00DC6EE8"/>
    <w:rsid w:val="00DE7B37"/>
    <w:rsid w:val="00E03B9C"/>
    <w:rsid w:val="00E149EC"/>
    <w:rsid w:val="00E20DBF"/>
    <w:rsid w:val="00E478B0"/>
    <w:rsid w:val="00E56C47"/>
    <w:rsid w:val="00E61632"/>
    <w:rsid w:val="00E65319"/>
    <w:rsid w:val="00E70EF9"/>
    <w:rsid w:val="00E968A2"/>
    <w:rsid w:val="00EA1A5B"/>
    <w:rsid w:val="00EC5BAE"/>
    <w:rsid w:val="00EF6A60"/>
    <w:rsid w:val="00F00656"/>
    <w:rsid w:val="00F12815"/>
    <w:rsid w:val="00F20AF8"/>
    <w:rsid w:val="00F32683"/>
    <w:rsid w:val="00F33386"/>
    <w:rsid w:val="00F342BE"/>
    <w:rsid w:val="00F65C0A"/>
    <w:rsid w:val="00F71748"/>
    <w:rsid w:val="00F80B69"/>
    <w:rsid w:val="00FA4A05"/>
    <w:rsid w:val="00FB6D96"/>
    <w:rsid w:val="00FB73E5"/>
    <w:rsid w:val="00FC10E4"/>
    <w:rsid w:val="00FD143E"/>
    <w:rsid w:val="00FD25A6"/>
    <w:rsid w:val="00FD4F60"/>
    <w:rsid w:val="00FF15C9"/>
    <w:rsid w:val="00FF1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08CFD"/>
  <w15:docId w15:val="{0AA6E3CF-EF49-4286-A46A-D992A534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157"/>
    <w:pPr>
      <w:ind w:left="720"/>
      <w:contextualSpacing/>
    </w:pPr>
  </w:style>
  <w:style w:type="paragraph" w:styleId="BalloonText">
    <w:name w:val="Balloon Text"/>
    <w:basedOn w:val="Normal"/>
    <w:link w:val="BalloonTextChar"/>
    <w:uiPriority w:val="99"/>
    <w:semiHidden/>
    <w:unhideWhenUsed/>
    <w:rsid w:val="00A50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79"/>
    <w:rPr>
      <w:rFonts w:ascii="Tahoma" w:hAnsi="Tahoma" w:cs="Tahoma"/>
      <w:sz w:val="16"/>
      <w:szCs w:val="16"/>
    </w:rPr>
  </w:style>
  <w:style w:type="paragraph" w:styleId="BodyText">
    <w:name w:val="Body Text"/>
    <w:basedOn w:val="Normal"/>
    <w:link w:val="BodyTextChar"/>
    <w:semiHidden/>
    <w:unhideWhenUsed/>
    <w:rsid w:val="00F12815"/>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F12815"/>
    <w:rPr>
      <w:rFonts w:ascii="Arial" w:eastAsia="Times New Roman" w:hAnsi="Arial" w:cs="Arial"/>
      <w:sz w:val="24"/>
      <w:szCs w:val="24"/>
    </w:rPr>
  </w:style>
  <w:style w:type="paragraph" w:styleId="NormalWeb">
    <w:name w:val="Normal (Web)"/>
    <w:basedOn w:val="Normal"/>
    <w:uiPriority w:val="99"/>
    <w:semiHidden/>
    <w:unhideWhenUsed/>
    <w:rsid w:val="004F5D15"/>
    <w:pPr>
      <w:spacing w:before="100" w:beforeAutospacing="1" w:after="100" w:afterAutospacing="1" w:line="240" w:lineRule="auto"/>
    </w:pPr>
    <w:rPr>
      <w:rFonts w:ascii="Calibri" w:hAnsi="Calibri" w:cs="Calibri"/>
      <w:lang w:eastAsia="en-GB"/>
    </w:rPr>
  </w:style>
  <w:style w:type="table" w:styleId="TableGridLight">
    <w:name w:val="Grid Table Light"/>
    <w:basedOn w:val="TableNormal"/>
    <w:uiPriority w:val="40"/>
    <w:rsid w:val="003B56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egendlayertitletext">
    <w:name w:val="legendlayertitletext"/>
    <w:rsid w:val="000B4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2555">
      <w:bodyDiv w:val="1"/>
      <w:marLeft w:val="0"/>
      <w:marRight w:val="0"/>
      <w:marTop w:val="0"/>
      <w:marBottom w:val="0"/>
      <w:divBdr>
        <w:top w:val="none" w:sz="0" w:space="0" w:color="auto"/>
        <w:left w:val="none" w:sz="0" w:space="0" w:color="auto"/>
        <w:bottom w:val="none" w:sz="0" w:space="0" w:color="auto"/>
        <w:right w:val="none" w:sz="0" w:space="0" w:color="auto"/>
      </w:divBdr>
    </w:div>
    <w:div w:id="405885200">
      <w:bodyDiv w:val="1"/>
      <w:marLeft w:val="0"/>
      <w:marRight w:val="0"/>
      <w:marTop w:val="0"/>
      <w:marBottom w:val="0"/>
      <w:divBdr>
        <w:top w:val="none" w:sz="0" w:space="0" w:color="auto"/>
        <w:left w:val="none" w:sz="0" w:space="0" w:color="auto"/>
        <w:bottom w:val="none" w:sz="0" w:space="0" w:color="auto"/>
        <w:right w:val="none" w:sz="0" w:space="0" w:color="auto"/>
      </w:divBdr>
    </w:div>
    <w:div w:id="431970727">
      <w:bodyDiv w:val="1"/>
      <w:marLeft w:val="0"/>
      <w:marRight w:val="0"/>
      <w:marTop w:val="0"/>
      <w:marBottom w:val="0"/>
      <w:divBdr>
        <w:top w:val="none" w:sz="0" w:space="0" w:color="auto"/>
        <w:left w:val="none" w:sz="0" w:space="0" w:color="auto"/>
        <w:bottom w:val="none" w:sz="0" w:space="0" w:color="auto"/>
        <w:right w:val="none" w:sz="0" w:space="0" w:color="auto"/>
      </w:divBdr>
    </w:div>
    <w:div w:id="473304260">
      <w:bodyDiv w:val="1"/>
      <w:marLeft w:val="0"/>
      <w:marRight w:val="0"/>
      <w:marTop w:val="0"/>
      <w:marBottom w:val="0"/>
      <w:divBdr>
        <w:top w:val="none" w:sz="0" w:space="0" w:color="auto"/>
        <w:left w:val="none" w:sz="0" w:space="0" w:color="auto"/>
        <w:bottom w:val="none" w:sz="0" w:space="0" w:color="auto"/>
        <w:right w:val="none" w:sz="0" w:space="0" w:color="auto"/>
      </w:divBdr>
    </w:div>
    <w:div w:id="780343702">
      <w:bodyDiv w:val="1"/>
      <w:marLeft w:val="0"/>
      <w:marRight w:val="0"/>
      <w:marTop w:val="0"/>
      <w:marBottom w:val="0"/>
      <w:divBdr>
        <w:top w:val="none" w:sz="0" w:space="0" w:color="auto"/>
        <w:left w:val="none" w:sz="0" w:space="0" w:color="auto"/>
        <w:bottom w:val="none" w:sz="0" w:space="0" w:color="auto"/>
        <w:right w:val="none" w:sz="0" w:space="0" w:color="auto"/>
      </w:divBdr>
    </w:div>
    <w:div w:id="1066562881">
      <w:bodyDiv w:val="1"/>
      <w:marLeft w:val="0"/>
      <w:marRight w:val="0"/>
      <w:marTop w:val="0"/>
      <w:marBottom w:val="0"/>
      <w:divBdr>
        <w:top w:val="none" w:sz="0" w:space="0" w:color="auto"/>
        <w:left w:val="none" w:sz="0" w:space="0" w:color="auto"/>
        <w:bottom w:val="none" w:sz="0" w:space="0" w:color="auto"/>
        <w:right w:val="none" w:sz="0" w:space="0" w:color="auto"/>
      </w:divBdr>
    </w:div>
    <w:div w:id="1070543640">
      <w:bodyDiv w:val="1"/>
      <w:marLeft w:val="0"/>
      <w:marRight w:val="0"/>
      <w:marTop w:val="0"/>
      <w:marBottom w:val="0"/>
      <w:divBdr>
        <w:top w:val="none" w:sz="0" w:space="0" w:color="auto"/>
        <w:left w:val="none" w:sz="0" w:space="0" w:color="auto"/>
        <w:bottom w:val="none" w:sz="0" w:space="0" w:color="auto"/>
        <w:right w:val="none" w:sz="0" w:space="0" w:color="auto"/>
      </w:divBdr>
    </w:div>
    <w:div w:id="1105267024">
      <w:bodyDiv w:val="1"/>
      <w:marLeft w:val="0"/>
      <w:marRight w:val="0"/>
      <w:marTop w:val="0"/>
      <w:marBottom w:val="0"/>
      <w:divBdr>
        <w:top w:val="none" w:sz="0" w:space="0" w:color="auto"/>
        <w:left w:val="none" w:sz="0" w:space="0" w:color="auto"/>
        <w:bottom w:val="none" w:sz="0" w:space="0" w:color="auto"/>
        <w:right w:val="none" w:sz="0" w:space="0" w:color="auto"/>
      </w:divBdr>
    </w:div>
    <w:div w:id="1122844339">
      <w:bodyDiv w:val="1"/>
      <w:marLeft w:val="0"/>
      <w:marRight w:val="0"/>
      <w:marTop w:val="0"/>
      <w:marBottom w:val="0"/>
      <w:divBdr>
        <w:top w:val="none" w:sz="0" w:space="0" w:color="auto"/>
        <w:left w:val="none" w:sz="0" w:space="0" w:color="auto"/>
        <w:bottom w:val="none" w:sz="0" w:space="0" w:color="auto"/>
        <w:right w:val="none" w:sz="0" w:space="0" w:color="auto"/>
      </w:divBdr>
    </w:div>
    <w:div w:id="1218007829">
      <w:bodyDiv w:val="1"/>
      <w:marLeft w:val="0"/>
      <w:marRight w:val="0"/>
      <w:marTop w:val="0"/>
      <w:marBottom w:val="0"/>
      <w:divBdr>
        <w:top w:val="none" w:sz="0" w:space="0" w:color="auto"/>
        <w:left w:val="none" w:sz="0" w:space="0" w:color="auto"/>
        <w:bottom w:val="none" w:sz="0" w:space="0" w:color="auto"/>
        <w:right w:val="none" w:sz="0" w:space="0" w:color="auto"/>
      </w:divBdr>
    </w:div>
    <w:div w:id="1460999651">
      <w:bodyDiv w:val="1"/>
      <w:marLeft w:val="0"/>
      <w:marRight w:val="0"/>
      <w:marTop w:val="0"/>
      <w:marBottom w:val="0"/>
      <w:divBdr>
        <w:top w:val="none" w:sz="0" w:space="0" w:color="auto"/>
        <w:left w:val="none" w:sz="0" w:space="0" w:color="auto"/>
        <w:bottom w:val="none" w:sz="0" w:space="0" w:color="auto"/>
        <w:right w:val="none" w:sz="0" w:space="0" w:color="auto"/>
      </w:divBdr>
    </w:div>
    <w:div w:id="1496996232">
      <w:bodyDiv w:val="1"/>
      <w:marLeft w:val="0"/>
      <w:marRight w:val="0"/>
      <w:marTop w:val="0"/>
      <w:marBottom w:val="0"/>
      <w:divBdr>
        <w:top w:val="none" w:sz="0" w:space="0" w:color="auto"/>
        <w:left w:val="none" w:sz="0" w:space="0" w:color="auto"/>
        <w:bottom w:val="none" w:sz="0" w:space="0" w:color="auto"/>
        <w:right w:val="none" w:sz="0" w:space="0" w:color="auto"/>
      </w:divBdr>
    </w:div>
    <w:div w:id="1609048366">
      <w:bodyDiv w:val="1"/>
      <w:marLeft w:val="0"/>
      <w:marRight w:val="0"/>
      <w:marTop w:val="0"/>
      <w:marBottom w:val="0"/>
      <w:divBdr>
        <w:top w:val="none" w:sz="0" w:space="0" w:color="auto"/>
        <w:left w:val="none" w:sz="0" w:space="0" w:color="auto"/>
        <w:bottom w:val="none" w:sz="0" w:space="0" w:color="auto"/>
        <w:right w:val="none" w:sz="0" w:space="0" w:color="auto"/>
      </w:divBdr>
    </w:div>
    <w:div w:id="183614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1841</Characters>
  <Application>Microsoft Office Word</Application>
  <DocSecurity>0</DocSecurity>
  <Lines>32</Lines>
  <Paragraphs>10</Paragraphs>
  <ScaleCrop>false</ScaleCrop>
  <HeadingPairs>
    <vt:vector size="2" baseType="variant">
      <vt:variant>
        <vt:lpstr>Title</vt:lpstr>
      </vt:variant>
      <vt:variant>
        <vt:i4>1</vt:i4>
      </vt:variant>
    </vt:vector>
  </HeadingPairs>
  <TitlesOfParts>
    <vt:vector size="1" baseType="lpstr">
      <vt:lpstr/>
    </vt:vector>
  </TitlesOfParts>
  <Company>CCDC</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Lewis</dc:creator>
  <cp:lastModifiedBy>Helen Sherratt</cp:lastModifiedBy>
  <cp:revision>2</cp:revision>
  <cp:lastPrinted>2025-01-15T09:55:00Z</cp:lastPrinted>
  <dcterms:created xsi:type="dcterms:W3CDTF">2026-07-21T12:34:00Z</dcterms:created>
  <dcterms:modified xsi:type="dcterms:W3CDTF">2026-07-21T12:34:00Z</dcterms:modified>
</cp:coreProperties>
</file>