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0535B" w14:textId="77777777" w:rsidR="004D01A9" w:rsidRPr="005953F9" w:rsidRDefault="00A85729" w:rsidP="7DC75E98">
      <w:pPr>
        <w:autoSpaceDE w:val="0"/>
        <w:autoSpaceDN w:val="0"/>
        <w:adjustRightInd w:val="0"/>
        <w:spacing w:after="0" w:line="240" w:lineRule="auto"/>
        <w:rPr>
          <w:rFonts w:ascii="Arial" w:hAnsi="Arial" w:cs="Arial"/>
          <w:color w:val="000000" w:themeColor="text1"/>
          <w:sz w:val="20"/>
          <w:szCs w:val="20"/>
        </w:rPr>
      </w:pPr>
      <w:r w:rsidRPr="005953F9">
        <w:rPr>
          <w:rFonts w:ascii="Arial" w:hAnsi="Arial" w:cs="Arial"/>
          <w:noProof/>
          <w:color w:val="000000"/>
          <w:sz w:val="20"/>
          <w:szCs w:val="20"/>
          <w:lang w:eastAsia="en-GB"/>
        </w:rPr>
        <w:drawing>
          <wp:anchor distT="0" distB="0" distL="114300" distR="114300" simplePos="0" relativeHeight="251658240" behindDoc="1" locked="0" layoutInCell="1" allowOverlap="1" wp14:anchorId="4B806EE1" wp14:editId="04D72449">
            <wp:simplePos x="0" y="0"/>
            <wp:positionH relativeFrom="column">
              <wp:posOffset>3471545</wp:posOffset>
            </wp:positionH>
            <wp:positionV relativeFrom="paragraph">
              <wp:posOffset>0</wp:posOffset>
            </wp:positionV>
            <wp:extent cx="2959100" cy="1577340"/>
            <wp:effectExtent l="0" t="0" r="0" b="3810"/>
            <wp:wrapThrough wrapText="bothSides">
              <wp:wrapPolygon edited="0">
                <wp:start x="0" y="0"/>
                <wp:lineTo x="0" y="21391"/>
                <wp:lineTo x="21415" y="21391"/>
                <wp:lineTo x="21415"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9100" cy="1577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78E44D" w14:textId="10D8E61D" w:rsidR="004D01A9" w:rsidRPr="005953F9" w:rsidRDefault="004D01A9" w:rsidP="7DC75E98">
      <w:pPr>
        <w:autoSpaceDE w:val="0"/>
        <w:autoSpaceDN w:val="0"/>
        <w:adjustRightInd w:val="0"/>
        <w:spacing w:after="0" w:line="240" w:lineRule="auto"/>
        <w:rPr>
          <w:rFonts w:ascii="Arial" w:hAnsi="Arial" w:cs="Arial"/>
          <w:color w:val="000000" w:themeColor="text1"/>
          <w:sz w:val="20"/>
          <w:szCs w:val="20"/>
        </w:rPr>
      </w:pPr>
    </w:p>
    <w:p w14:paraId="45697B36" w14:textId="39EDC4F9" w:rsidR="7DC75E98" w:rsidRDefault="7DC75E98" w:rsidP="7DC75E98">
      <w:pPr>
        <w:spacing w:after="0" w:line="240" w:lineRule="auto"/>
        <w:rPr>
          <w:rFonts w:ascii="Arial" w:hAnsi="Arial" w:cs="Arial"/>
          <w:color w:val="000000" w:themeColor="text1"/>
          <w:sz w:val="20"/>
          <w:szCs w:val="20"/>
        </w:rPr>
      </w:pPr>
    </w:p>
    <w:p w14:paraId="78AB2DB4" w14:textId="77777777" w:rsidR="00A85729" w:rsidRPr="005953F9" w:rsidRDefault="00A85729" w:rsidP="004D01A9">
      <w:pPr>
        <w:autoSpaceDE w:val="0"/>
        <w:autoSpaceDN w:val="0"/>
        <w:adjustRightInd w:val="0"/>
        <w:spacing w:after="0" w:line="240" w:lineRule="auto"/>
        <w:rPr>
          <w:rFonts w:ascii="Arial" w:hAnsi="Arial" w:cs="Arial"/>
          <w:b/>
          <w:bCs/>
          <w:color w:val="000000"/>
          <w:sz w:val="72"/>
          <w:szCs w:val="24"/>
        </w:rPr>
      </w:pPr>
    </w:p>
    <w:p w14:paraId="5B94BEAB" w14:textId="77777777" w:rsidR="00A85729" w:rsidRPr="005953F9" w:rsidRDefault="00A85729" w:rsidP="004D01A9">
      <w:pPr>
        <w:autoSpaceDE w:val="0"/>
        <w:autoSpaceDN w:val="0"/>
        <w:adjustRightInd w:val="0"/>
        <w:spacing w:after="0" w:line="240" w:lineRule="auto"/>
        <w:rPr>
          <w:rFonts w:ascii="Arial" w:hAnsi="Arial" w:cs="Arial"/>
          <w:b/>
          <w:bCs/>
          <w:color w:val="000000"/>
          <w:sz w:val="72"/>
          <w:szCs w:val="24"/>
        </w:rPr>
      </w:pPr>
    </w:p>
    <w:p w14:paraId="74639816" w14:textId="77777777" w:rsidR="00A85729" w:rsidRPr="005953F9" w:rsidRDefault="00A85729" w:rsidP="004D01A9">
      <w:pPr>
        <w:autoSpaceDE w:val="0"/>
        <w:autoSpaceDN w:val="0"/>
        <w:adjustRightInd w:val="0"/>
        <w:spacing w:after="0" w:line="240" w:lineRule="auto"/>
        <w:rPr>
          <w:rFonts w:ascii="Arial" w:hAnsi="Arial" w:cs="Arial"/>
          <w:b/>
          <w:bCs/>
          <w:color w:val="000000"/>
          <w:sz w:val="72"/>
          <w:szCs w:val="24"/>
        </w:rPr>
      </w:pPr>
    </w:p>
    <w:p w14:paraId="03614F3B" w14:textId="77777777" w:rsidR="00BC058F" w:rsidRDefault="00BC058F" w:rsidP="004D01A9">
      <w:pPr>
        <w:autoSpaceDE w:val="0"/>
        <w:autoSpaceDN w:val="0"/>
        <w:adjustRightInd w:val="0"/>
        <w:spacing w:after="0" w:line="240" w:lineRule="auto"/>
        <w:rPr>
          <w:rFonts w:ascii="Arial" w:hAnsi="Arial" w:cs="Arial"/>
          <w:b/>
          <w:bCs/>
          <w:color w:val="000000"/>
          <w:sz w:val="72"/>
          <w:szCs w:val="24"/>
        </w:rPr>
      </w:pPr>
      <w:bookmarkStart w:id="0" w:name="_Hlk173845105"/>
    </w:p>
    <w:p w14:paraId="2887D3D1" w14:textId="5E3A732C" w:rsidR="003128A7" w:rsidRPr="005953F9" w:rsidRDefault="000114DC" w:rsidP="004D01A9">
      <w:pPr>
        <w:autoSpaceDE w:val="0"/>
        <w:autoSpaceDN w:val="0"/>
        <w:adjustRightInd w:val="0"/>
        <w:spacing w:after="0" w:line="240" w:lineRule="auto"/>
        <w:rPr>
          <w:rFonts w:ascii="Arial" w:hAnsi="Arial" w:cs="Arial"/>
          <w:b/>
          <w:bCs/>
          <w:color w:val="000000"/>
          <w:sz w:val="72"/>
          <w:szCs w:val="24"/>
        </w:rPr>
      </w:pPr>
      <w:r>
        <w:rPr>
          <w:rFonts w:ascii="Arial" w:hAnsi="Arial" w:cs="Arial"/>
          <w:b/>
          <w:bCs/>
          <w:color w:val="000000"/>
          <w:sz w:val="72"/>
          <w:szCs w:val="24"/>
        </w:rPr>
        <w:t>Mutual Exchange</w:t>
      </w:r>
      <w:r w:rsidR="00D311A9" w:rsidRPr="00D311A9">
        <w:rPr>
          <w:rFonts w:ascii="Arial" w:hAnsi="Arial" w:cs="Arial"/>
          <w:b/>
          <w:bCs/>
          <w:color w:val="000000"/>
          <w:sz w:val="72"/>
          <w:szCs w:val="24"/>
        </w:rPr>
        <w:t xml:space="preserve"> P</w:t>
      </w:r>
      <w:r>
        <w:rPr>
          <w:rFonts w:ascii="Arial" w:hAnsi="Arial" w:cs="Arial"/>
          <w:b/>
          <w:bCs/>
          <w:color w:val="000000"/>
          <w:sz w:val="72"/>
          <w:szCs w:val="24"/>
        </w:rPr>
        <w:t>olicy</w:t>
      </w:r>
    </w:p>
    <w:bookmarkEnd w:id="0"/>
    <w:p w14:paraId="7DD5CCB1" w14:textId="26C37F40" w:rsidR="004D01A9" w:rsidRPr="005953F9" w:rsidRDefault="004D01A9" w:rsidP="004D01A9">
      <w:pPr>
        <w:autoSpaceDE w:val="0"/>
        <w:autoSpaceDN w:val="0"/>
        <w:adjustRightInd w:val="0"/>
        <w:spacing w:after="0" w:line="240" w:lineRule="auto"/>
        <w:rPr>
          <w:rFonts w:ascii="Arial" w:hAnsi="Arial" w:cs="Arial"/>
          <w:b/>
          <w:bCs/>
          <w:color w:val="000000"/>
          <w:sz w:val="72"/>
          <w:szCs w:val="24"/>
        </w:rPr>
      </w:pPr>
      <w:r w:rsidRPr="005953F9">
        <w:rPr>
          <w:rFonts w:ascii="Arial" w:hAnsi="Arial" w:cs="Arial"/>
          <w:b/>
          <w:bCs/>
          <w:color w:val="000000"/>
          <w:sz w:val="72"/>
          <w:szCs w:val="24"/>
        </w:rPr>
        <w:t>20</w:t>
      </w:r>
      <w:r w:rsidR="00D47B9A">
        <w:rPr>
          <w:rFonts w:ascii="Arial" w:hAnsi="Arial" w:cs="Arial"/>
          <w:b/>
          <w:bCs/>
          <w:color w:val="000000"/>
          <w:sz w:val="72"/>
          <w:szCs w:val="24"/>
        </w:rPr>
        <w:t>2</w:t>
      </w:r>
      <w:r w:rsidR="00150D1F">
        <w:rPr>
          <w:rFonts w:ascii="Arial" w:hAnsi="Arial" w:cs="Arial"/>
          <w:b/>
          <w:bCs/>
          <w:color w:val="000000"/>
          <w:sz w:val="72"/>
          <w:szCs w:val="24"/>
        </w:rPr>
        <w:t>5</w:t>
      </w:r>
      <w:r w:rsidR="00222804" w:rsidRPr="005953F9">
        <w:rPr>
          <w:rFonts w:ascii="Arial" w:hAnsi="Arial" w:cs="Arial"/>
          <w:b/>
          <w:bCs/>
          <w:color w:val="000000"/>
          <w:sz w:val="72"/>
          <w:szCs w:val="24"/>
        </w:rPr>
        <w:t xml:space="preserve"> - 20</w:t>
      </w:r>
      <w:r w:rsidR="00D47B9A">
        <w:rPr>
          <w:rFonts w:ascii="Arial" w:hAnsi="Arial" w:cs="Arial"/>
          <w:b/>
          <w:bCs/>
          <w:color w:val="000000"/>
          <w:sz w:val="72"/>
          <w:szCs w:val="24"/>
        </w:rPr>
        <w:t>2</w:t>
      </w:r>
      <w:r w:rsidR="00150D1F">
        <w:rPr>
          <w:rFonts w:ascii="Arial" w:hAnsi="Arial" w:cs="Arial"/>
          <w:b/>
          <w:bCs/>
          <w:color w:val="000000"/>
          <w:sz w:val="72"/>
          <w:szCs w:val="24"/>
        </w:rPr>
        <w:t>8</w:t>
      </w:r>
    </w:p>
    <w:p w14:paraId="0E1AA55B" w14:textId="77777777" w:rsidR="004D01A9" w:rsidRPr="005953F9" w:rsidRDefault="004D01A9" w:rsidP="004D01A9">
      <w:pPr>
        <w:autoSpaceDE w:val="0"/>
        <w:autoSpaceDN w:val="0"/>
        <w:adjustRightInd w:val="0"/>
        <w:spacing w:after="0" w:line="240" w:lineRule="auto"/>
        <w:rPr>
          <w:rFonts w:ascii="Arial" w:hAnsi="Arial" w:cs="Arial"/>
          <w:color w:val="000000"/>
          <w:sz w:val="24"/>
          <w:szCs w:val="24"/>
        </w:rPr>
      </w:pPr>
    </w:p>
    <w:p w14:paraId="2F463BB2" w14:textId="77777777" w:rsidR="004D01A9" w:rsidRPr="005953F9" w:rsidRDefault="004D01A9" w:rsidP="004D01A9">
      <w:pPr>
        <w:autoSpaceDE w:val="0"/>
        <w:autoSpaceDN w:val="0"/>
        <w:adjustRightInd w:val="0"/>
        <w:spacing w:after="0" w:line="240" w:lineRule="auto"/>
        <w:rPr>
          <w:rFonts w:ascii="Arial" w:hAnsi="Arial" w:cs="Arial"/>
          <w:color w:val="000000"/>
          <w:sz w:val="24"/>
          <w:szCs w:val="24"/>
        </w:rPr>
      </w:pPr>
    </w:p>
    <w:p w14:paraId="346CF8E0" w14:textId="77777777" w:rsidR="00A85729" w:rsidRPr="005953F9" w:rsidRDefault="00A85729" w:rsidP="004D01A9">
      <w:pPr>
        <w:autoSpaceDE w:val="0"/>
        <w:autoSpaceDN w:val="0"/>
        <w:adjustRightInd w:val="0"/>
        <w:spacing w:after="0" w:line="240" w:lineRule="auto"/>
        <w:rPr>
          <w:rFonts w:ascii="Arial" w:hAnsi="Arial" w:cs="Arial"/>
          <w:color w:val="000000"/>
          <w:sz w:val="24"/>
          <w:szCs w:val="24"/>
        </w:rPr>
      </w:pPr>
    </w:p>
    <w:p w14:paraId="539481B7" w14:textId="3F6C16B8" w:rsidR="00A85729" w:rsidRPr="005953F9" w:rsidRDefault="00A85729" w:rsidP="004D01A9">
      <w:pPr>
        <w:autoSpaceDE w:val="0"/>
        <w:autoSpaceDN w:val="0"/>
        <w:adjustRightInd w:val="0"/>
        <w:spacing w:after="0" w:line="240" w:lineRule="auto"/>
        <w:rPr>
          <w:rFonts w:ascii="Arial" w:hAnsi="Arial" w:cs="Arial"/>
          <w:color w:val="000000"/>
          <w:sz w:val="24"/>
          <w:szCs w:val="24"/>
        </w:rPr>
      </w:pPr>
    </w:p>
    <w:p w14:paraId="121BEFEB" w14:textId="77777777" w:rsidR="00794850" w:rsidRPr="005953F9" w:rsidRDefault="00794850" w:rsidP="004D01A9">
      <w:pPr>
        <w:autoSpaceDE w:val="0"/>
        <w:autoSpaceDN w:val="0"/>
        <w:adjustRightInd w:val="0"/>
        <w:spacing w:after="0" w:line="240" w:lineRule="auto"/>
        <w:rPr>
          <w:rFonts w:ascii="Arial" w:hAnsi="Arial" w:cs="Arial"/>
          <w:color w:val="000000"/>
          <w:sz w:val="24"/>
          <w:szCs w:val="24"/>
        </w:rPr>
      </w:pPr>
    </w:p>
    <w:p w14:paraId="41093BA0" w14:textId="77777777" w:rsidR="00794850" w:rsidRPr="005953F9" w:rsidRDefault="00794850" w:rsidP="004D01A9">
      <w:pPr>
        <w:autoSpaceDE w:val="0"/>
        <w:autoSpaceDN w:val="0"/>
        <w:adjustRightInd w:val="0"/>
        <w:spacing w:after="0" w:line="240" w:lineRule="auto"/>
        <w:rPr>
          <w:rFonts w:ascii="Arial" w:hAnsi="Arial" w:cs="Arial"/>
          <w:color w:val="000000"/>
          <w:sz w:val="24"/>
          <w:szCs w:val="24"/>
        </w:rPr>
      </w:pPr>
    </w:p>
    <w:p w14:paraId="5359DEEC" w14:textId="77777777" w:rsidR="00794850" w:rsidRDefault="00794850" w:rsidP="004D01A9">
      <w:pPr>
        <w:autoSpaceDE w:val="0"/>
        <w:autoSpaceDN w:val="0"/>
        <w:adjustRightInd w:val="0"/>
        <w:spacing w:after="0" w:line="240" w:lineRule="auto"/>
        <w:rPr>
          <w:rFonts w:ascii="Arial" w:hAnsi="Arial" w:cs="Arial"/>
          <w:color w:val="000000"/>
          <w:sz w:val="24"/>
          <w:szCs w:val="24"/>
        </w:rPr>
      </w:pPr>
    </w:p>
    <w:p w14:paraId="6F8D0666" w14:textId="77777777" w:rsidR="00537DEF" w:rsidRDefault="00537DEF" w:rsidP="004D01A9">
      <w:pPr>
        <w:autoSpaceDE w:val="0"/>
        <w:autoSpaceDN w:val="0"/>
        <w:adjustRightInd w:val="0"/>
        <w:spacing w:after="0" w:line="240" w:lineRule="auto"/>
        <w:rPr>
          <w:rFonts w:ascii="Arial" w:hAnsi="Arial" w:cs="Arial"/>
          <w:color w:val="000000"/>
          <w:sz w:val="24"/>
          <w:szCs w:val="24"/>
        </w:rPr>
      </w:pPr>
    </w:p>
    <w:p w14:paraId="50757D86" w14:textId="77777777" w:rsidR="00537DEF" w:rsidRDefault="00537DEF" w:rsidP="004D01A9">
      <w:pPr>
        <w:autoSpaceDE w:val="0"/>
        <w:autoSpaceDN w:val="0"/>
        <w:adjustRightInd w:val="0"/>
        <w:spacing w:after="0" w:line="240" w:lineRule="auto"/>
        <w:rPr>
          <w:rFonts w:ascii="Arial" w:hAnsi="Arial" w:cs="Arial"/>
          <w:color w:val="000000"/>
          <w:sz w:val="24"/>
          <w:szCs w:val="24"/>
        </w:rPr>
      </w:pPr>
    </w:p>
    <w:p w14:paraId="07776988" w14:textId="77777777" w:rsidR="00537DEF" w:rsidRDefault="00537DEF" w:rsidP="004D01A9">
      <w:pPr>
        <w:autoSpaceDE w:val="0"/>
        <w:autoSpaceDN w:val="0"/>
        <w:adjustRightInd w:val="0"/>
        <w:spacing w:after="0" w:line="240" w:lineRule="auto"/>
        <w:rPr>
          <w:rFonts w:ascii="Arial" w:hAnsi="Arial" w:cs="Arial"/>
          <w:color w:val="000000"/>
          <w:sz w:val="24"/>
          <w:szCs w:val="24"/>
        </w:rPr>
      </w:pPr>
    </w:p>
    <w:p w14:paraId="3E3D2492" w14:textId="77777777" w:rsidR="00537DEF" w:rsidRDefault="00537DEF" w:rsidP="004D01A9">
      <w:pPr>
        <w:autoSpaceDE w:val="0"/>
        <w:autoSpaceDN w:val="0"/>
        <w:adjustRightInd w:val="0"/>
        <w:spacing w:after="0" w:line="240" w:lineRule="auto"/>
        <w:rPr>
          <w:rFonts w:ascii="Arial" w:hAnsi="Arial" w:cs="Arial"/>
          <w:color w:val="000000"/>
          <w:sz w:val="24"/>
          <w:szCs w:val="24"/>
        </w:rPr>
      </w:pPr>
    </w:p>
    <w:p w14:paraId="7D5EEF80" w14:textId="77777777" w:rsidR="00537DEF" w:rsidRDefault="00537DEF" w:rsidP="004D01A9">
      <w:pPr>
        <w:autoSpaceDE w:val="0"/>
        <w:autoSpaceDN w:val="0"/>
        <w:adjustRightInd w:val="0"/>
        <w:spacing w:after="0" w:line="240" w:lineRule="auto"/>
        <w:rPr>
          <w:rFonts w:ascii="Arial" w:hAnsi="Arial" w:cs="Arial"/>
          <w:color w:val="000000"/>
          <w:sz w:val="24"/>
          <w:szCs w:val="24"/>
        </w:rPr>
      </w:pPr>
    </w:p>
    <w:p w14:paraId="6208DCCC" w14:textId="77777777" w:rsidR="00537DEF" w:rsidRDefault="00537DEF" w:rsidP="004D01A9">
      <w:pPr>
        <w:autoSpaceDE w:val="0"/>
        <w:autoSpaceDN w:val="0"/>
        <w:adjustRightInd w:val="0"/>
        <w:spacing w:after="0" w:line="240" w:lineRule="auto"/>
        <w:rPr>
          <w:rFonts w:ascii="Arial" w:hAnsi="Arial" w:cs="Arial"/>
          <w:color w:val="000000"/>
          <w:sz w:val="24"/>
          <w:szCs w:val="24"/>
        </w:rPr>
      </w:pPr>
    </w:p>
    <w:p w14:paraId="1450AA68" w14:textId="77777777" w:rsidR="00537DEF" w:rsidRDefault="00537DEF" w:rsidP="004D01A9">
      <w:pPr>
        <w:autoSpaceDE w:val="0"/>
        <w:autoSpaceDN w:val="0"/>
        <w:adjustRightInd w:val="0"/>
        <w:spacing w:after="0" w:line="240" w:lineRule="auto"/>
        <w:rPr>
          <w:rFonts w:ascii="Arial" w:hAnsi="Arial" w:cs="Arial"/>
          <w:color w:val="000000"/>
          <w:sz w:val="24"/>
          <w:szCs w:val="24"/>
        </w:rPr>
      </w:pPr>
    </w:p>
    <w:p w14:paraId="2FD83DAA" w14:textId="77777777" w:rsidR="00537DEF" w:rsidRDefault="00537DEF" w:rsidP="004D01A9">
      <w:pPr>
        <w:autoSpaceDE w:val="0"/>
        <w:autoSpaceDN w:val="0"/>
        <w:adjustRightInd w:val="0"/>
        <w:spacing w:after="0" w:line="240" w:lineRule="auto"/>
        <w:rPr>
          <w:rFonts w:ascii="Arial" w:hAnsi="Arial" w:cs="Arial"/>
          <w:color w:val="000000"/>
          <w:sz w:val="24"/>
          <w:szCs w:val="24"/>
        </w:rPr>
      </w:pPr>
    </w:p>
    <w:p w14:paraId="15410112" w14:textId="77777777" w:rsidR="0075183D" w:rsidRDefault="0075183D" w:rsidP="004D01A9">
      <w:pPr>
        <w:autoSpaceDE w:val="0"/>
        <w:autoSpaceDN w:val="0"/>
        <w:adjustRightInd w:val="0"/>
        <w:spacing w:after="0" w:line="240" w:lineRule="auto"/>
        <w:rPr>
          <w:rFonts w:ascii="Arial" w:hAnsi="Arial" w:cs="Arial"/>
          <w:color w:val="000000"/>
          <w:sz w:val="24"/>
          <w:szCs w:val="24"/>
        </w:rPr>
      </w:pPr>
    </w:p>
    <w:p w14:paraId="5FB47C74" w14:textId="77777777" w:rsidR="00537DEF" w:rsidRDefault="00537DEF" w:rsidP="004D01A9">
      <w:pPr>
        <w:autoSpaceDE w:val="0"/>
        <w:autoSpaceDN w:val="0"/>
        <w:adjustRightInd w:val="0"/>
        <w:spacing w:after="0" w:line="240" w:lineRule="auto"/>
        <w:rPr>
          <w:rFonts w:ascii="Arial" w:hAnsi="Arial" w:cs="Arial"/>
          <w:color w:val="000000"/>
          <w:sz w:val="24"/>
          <w:szCs w:val="24"/>
        </w:rPr>
      </w:pPr>
    </w:p>
    <w:p w14:paraId="5BC6879E" w14:textId="77777777" w:rsidR="00537DEF" w:rsidRPr="005953F9" w:rsidRDefault="00537DEF" w:rsidP="004D01A9">
      <w:pPr>
        <w:autoSpaceDE w:val="0"/>
        <w:autoSpaceDN w:val="0"/>
        <w:adjustRightInd w:val="0"/>
        <w:spacing w:after="0" w:line="240" w:lineRule="auto"/>
        <w:rPr>
          <w:rFonts w:ascii="Arial" w:hAnsi="Arial" w:cs="Arial"/>
          <w:color w:val="000000"/>
          <w:sz w:val="24"/>
          <w:szCs w:val="24"/>
        </w:rPr>
      </w:pPr>
    </w:p>
    <w:p w14:paraId="0341293E" w14:textId="2AA81378" w:rsidR="00A85729" w:rsidRPr="005953F9" w:rsidRDefault="00794850" w:rsidP="004D01A9">
      <w:pPr>
        <w:autoSpaceDE w:val="0"/>
        <w:autoSpaceDN w:val="0"/>
        <w:adjustRightInd w:val="0"/>
        <w:spacing w:after="0" w:line="240" w:lineRule="auto"/>
        <w:rPr>
          <w:rFonts w:ascii="Arial" w:hAnsi="Arial" w:cs="Arial"/>
          <w:b/>
          <w:bCs/>
          <w:color w:val="000000"/>
          <w:sz w:val="24"/>
          <w:szCs w:val="24"/>
          <w:u w:val="single"/>
        </w:rPr>
      </w:pPr>
      <w:r w:rsidRPr="005953F9">
        <w:rPr>
          <w:rFonts w:ascii="Arial" w:hAnsi="Arial" w:cs="Arial"/>
          <w:b/>
          <w:bCs/>
          <w:color w:val="000000"/>
          <w:sz w:val="24"/>
          <w:szCs w:val="24"/>
          <w:u w:val="single"/>
        </w:rPr>
        <w:t>Version Control</w:t>
      </w:r>
    </w:p>
    <w:p w14:paraId="44F0796B" w14:textId="77777777" w:rsidR="00794850" w:rsidRPr="005953F9" w:rsidRDefault="00794850" w:rsidP="004D01A9">
      <w:pPr>
        <w:autoSpaceDE w:val="0"/>
        <w:autoSpaceDN w:val="0"/>
        <w:adjustRightInd w:val="0"/>
        <w:spacing w:after="0" w:line="240" w:lineRule="auto"/>
        <w:rPr>
          <w:rFonts w:ascii="Arial" w:hAnsi="Arial" w:cs="Arial"/>
          <w:color w:val="000000"/>
          <w:sz w:val="24"/>
          <w:szCs w:val="24"/>
        </w:rPr>
      </w:pPr>
    </w:p>
    <w:tbl>
      <w:tblPr>
        <w:tblStyle w:val="TableGrid"/>
        <w:tblW w:w="0" w:type="auto"/>
        <w:tblLook w:val="04A0" w:firstRow="1" w:lastRow="0" w:firstColumn="1" w:lastColumn="0" w:noHBand="0" w:noVBand="1"/>
      </w:tblPr>
      <w:tblGrid>
        <w:gridCol w:w="1129"/>
        <w:gridCol w:w="3695"/>
        <w:gridCol w:w="2096"/>
        <w:gridCol w:w="2096"/>
      </w:tblGrid>
      <w:tr w:rsidR="00794850" w:rsidRPr="005953F9" w14:paraId="08F71222" w14:textId="0CE0553C" w:rsidTr="00794850">
        <w:tc>
          <w:tcPr>
            <w:tcW w:w="1129" w:type="dxa"/>
          </w:tcPr>
          <w:p w14:paraId="6064755B" w14:textId="5E132C0B" w:rsidR="00794850" w:rsidRPr="005953F9" w:rsidRDefault="00794850" w:rsidP="00785F19">
            <w:pPr>
              <w:autoSpaceDE w:val="0"/>
              <w:autoSpaceDN w:val="0"/>
              <w:adjustRightInd w:val="0"/>
              <w:rPr>
                <w:rFonts w:ascii="Arial" w:hAnsi="Arial" w:cs="Arial"/>
                <w:b/>
                <w:bCs/>
                <w:color w:val="000000"/>
                <w:sz w:val="24"/>
                <w:szCs w:val="24"/>
              </w:rPr>
            </w:pPr>
            <w:r w:rsidRPr="005953F9">
              <w:rPr>
                <w:rFonts w:ascii="Arial" w:hAnsi="Arial" w:cs="Arial"/>
                <w:b/>
                <w:bCs/>
              </w:rPr>
              <w:t xml:space="preserve">Version </w:t>
            </w:r>
          </w:p>
        </w:tc>
        <w:tc>
          <w:tcPr>
            <w:tcW w:w="3695" w:type="dxa"/>
          </w:tcPr>
          <w:p w14:paraId="7CCCAFA8" w14:textId="55B5B50B" w:rsidR="00794850" w:rsidRPr="005953F9" w:rsidRDefault="00794850" w:rsidP="00785F19">
            <w:pPr>
              <w:autoSpaceDE w:val="0"/>
              <w:autoSpaceDN w:val="0"/>
              <w:adjustRightInd w:val="0"/>
              <w:rPr>
                <w:rFonts w:ascii="Arial" w:hAnsi="Arial" w:cs="Arial"/>
                <w:b/>
                <w:bCs/>
              </w:rPr>
            </w:pPr>
            <w:r w:rsidRPr="005953F9">
              <w:rPr>
                <w:rFonts w:ascii="Arial" w:hAnsi="Arial" w:cs="Arial"/>
                <w:b/>
                <w:bCs/>
              </w:rPr>
              <w:t>Changes</w:t>
            </w:r>
          </w:p>
        </w:tc>
        <w:tc>
          <w:tcPr>
            <w:tcW w:w="2096" w:type="dxa"/>
          </w:tcPr>
          <w:p w14:paraId="73DCC409" w14:textId="349FEBE9" w:rsidR="00794850" w:rsidRPr="005953F9" w:rsidRDefault="00794850" w:rsidP="00785F19">
            <w:pPr>
              <w:autoSpaceDE w:val="0"/>
              <w:autoSpaceDN w:val="0"/>
              <w:adjustRightInd w:val="0"/>
              <w:rPr>
                <w:rFonts w:ascii="Arial" w:hAnsi="Arial" w:cs="Arial"/>
                <w:b/>
                <w:bCs/>
              </w:rPr>
            </w:pPr>
            <w:r w:rsidRPr="005953F9">
              <w:rPr>
                <w:rFonts w:ascii="Arial" w:hAnsi="Arial" w:cs="Arial"/>
                <w:b/>
                <w:bCs/>
              </w:rPr>
              <w:t>Approval Stage</w:t>
            </w:r>
          </w:p>
        </w:tc>
        <w:tc>
          <w:tcPr>
            <w:tcW w:w="2096" w:type="dxa"/>
          </w:tcPr>
          <w:p w14:paraId="15329905" w14:textId="30E9B7C5" w:rsidR="00794850" w:rsidRPr="005953F9" w:rsidRDefault="00794850" w:rsidP="00785F19">
            <w:pPr>
              <w:autoSpaceDE w:val="0"/>
              <w:autoSpaceDN w:val="0"/>
              <w:adjustRightInd w:val="0"/>
              <w:rPr>
                <w:rFonts w:ascii="Arial" w:hAnsi="Arial" w:cs="Arial"/>
                <w:b/>
                <w:bCs/>
              </w:rPr>
            </w:pPr>
            <w:r w:rsidRPr="005953F9">
              <w:rPr>
                <w:rFonts w:ascii="Arial" w:hAnsi="Arial" w:cs="Arial"/>
                <w:b/>
                <w:bCs/>
              </w:rPr>
              <w:t>Date</w:t>
            </w:r>
          </w:p>
        </w:tc>
      </w:tr>
      <w:tr w:rsidR="00794850" w:rsidRPr="005953F9" w14:paraId="39586308" w14:textId="77777777" w:rsidTr="00794850">
        <w:tc>
          <w:tcPr>
            <w:tcW w:w="1129" w:type="dxa"/>
          </w:tcPr>
          <w:p w14:paraId="551ABEA4" w14:textId="446B3B36" w:rsidR="00794850" w:rsidRPr="005953F9" w:rsidRDefault="00794850" w:rsidP="00785F19">
            <w:pPr>
              <w:autoSpaceDE w:val="0"/>
              <w:autoSpaceDN w:val="0"/>
              <w:adjustRightInd w:val="0"/>
              <w:rPr>
                <w:rFonts w:ascii="Arial" w:hAnsi="Arial" w:cs="Arial"/>
              </w:rPr>
            </w:pPr>
            <w:r w:rsidRPr="005953F9">
              <w:rPr>
                <w:rFonts w:ascii="Arial" w:hAnsi="Arial" w:cs="Arial"/>
              </w:rPr>
              <w:t>1</w:t>
            </w:r>
          </w:p>
        </w:tc>
        <w:tc>
          <w:tcPr>
            <w:tcW w:w="3695" w:type="dxa"/>
          </w:tcPr>
          <w:p w14:paraId="7E1078CF" w14:textId="0D61A846" w:rsidR="00794850" w:rsidRPr="005953F9" w:rsidRDefault="00794850" w:rsidP="00785F19">
            <w:pPr>
              <w:autoSpaceDE w:val="0"/>
              <w:autoSpaceDN w:val="0"/>
              <w:adjustRightInd w:val="0"/>
              <w:rPr>
                <w:rFonts w:ascii="Arial" w:hAnsi="Arial" w:cs="Arial"/>
              </w:rPr>
            </w:pPr>
            <w:r w:rsidRPr="005953F9">
              <w:rPr>
                <w:rFonts w:ascii="Arial" w:hAnsi="Arial" w:cs="Arial"/>
              </w:rPr>
              <w:t>Original Draft</w:t>
            </w:r>
          </w:p>
        </w:tc>
        <w:tc>
          <w:tcPr>
            <w:tcW w:w="2096" w:type="dxa"/>
          </w:tcPr>
          <w:p w14:paraId="58F7983B" w14:textId="61BA646F" w:rsidR="00794850" w:rsidRPr="005953F9" w:rsidRDefault="00794850" w:rsidP="00785F19">
            <w:pPr>
              <w:autoSpaceDE w:val="0"/>
              <w:autoSpaceDN w:val="0"/>
              <w:adjustRightInd w:val="0"/>
              <w:rPr>
                <w:rFonts w:ascii="Arial" w:hAnsi="Arial" w:cs="Arial"/>
              </w:rPr>
            </w:pPr>
            <w:r w:rsidRPr="005953F9">
              <w:rPr>
                <w:rFonts w:ascii="Arial" w:hAnsi="Arial" w:cs="Arial"/>
              </w:rPr>
              <w:t>Internal</w:t>
            </w:r>
          </w:p>
        </w:tc>
        <w:tc>
          <w:tcPr>
            <w:tcW w:w="2096" w:type="dxa"/>
          </w:tcPr>
          <w:p w14:paraId="2D97F32A" w14:textId="7DBE3929" w:rsidR="00794850" w:rsidRPr="005953F9" w:rsidRDefault="000114DC" w:rsidP="00785F19">
            <w:pPr>
              <w:autoSpaceDE w:val="0"/>
              <w:autoSpaceDN w:val="0"/>
              <w:adjustRightInd w:val="0"/>
              <w:rPr>
                <w:rFonts w:ascii="Arial" w:hAnsi="Arial" w:cs="Arial"/>
              </w:rPr>
            </w:pPr>
            <w:r>
              <w:rPr>
                <w:rFonts w:ascii="Arial" w:hAnsi="Arial" w:cs="Arial"/>
              </w:rPr>
              <w:t>4 Dec 24</w:t>
            </w:r>
          </w:p>
        </w:tc>
      </w:tr>
      <w:tr w:rsidR="00794850" w:rsidRPr="005953F9" w14:paraId="555455A5" w14:textId="77777777" w:rsidTr="00794850">
        <w:tc>
          <w:tcPr>
            <w:tcW w:w="1129" w:type="dxa"/>
          </w:tcPr>
          <w:p w14:paraId="229FD143" w14:textId="60CB506B" w:rsidR="00794850" w:rsidRPr="005953F9" w:rsidRDefault="00794850" w:rsidP="00785F19">
            <w:pPr>
              <w:autoSpaceDE w:val="0"/>
              <w:autoSpaceDN w:val="0"/>
              <w:adjustRightInd w:val="0"/>
              <w:rPr>
                <w:rFonts w:ascii="Arial" w:hAnsi="Arial" w:cs="Arial"/>
              </w:rPr>
            </w:pPr>
            <w:r w:rsidRPr="005953F9">
              <w:rPr>
                <w:rFonts w:ascii="Arial" w:hAnsi="Arial" w:cs="Arial"/>
              </w:rPr>
              <w:t>2</w:t>
            </w:r>
          </w:p>
        </w:tc>
        <w:tc>
          <w:tcPr>
            <w:tcW w:w="3695" w:type="dxa"/>
          </w:tcPr>
          <w:p w14:paraId="682BAF3C" w14:textId="77777777" w:rsidR="00794850" w:rsidRPr="005953F9" w:rsidRDefault="00794850" w:rsidP="00785F19">
            <w:pPr>
              <w:autoSpaceDE w:val="0"/>
              <w:autoSpaceDN w:val="0"/>
              <w:adjustRightInd w:val="0"/>
              <w:rPr>
                <w:rFonts w:ascii="Arial" w:hAnsi="Arial" w:cs="Arial"/>
              </w:rPr>
            </w:pPr>
          </w:p>
        </w:tc>
        <w:tc>
          <w:tcPr>
            <w:tcW w:w="2096" w:type="dxa"/>
          </w:tcPr>
          <w:p w14:paraId="6EEE7DF7" w14:textId="2AD01996" w:rsidR="00794850" w:rsidRPr="005953F9" w:rsidRDefault="00794850" w:rsidP="00785F19">
            <w:pPr>
              <w:autoSpaceDE w:val="0"/>
              <w:autoSpaceDN w:val="0"/>
              <w:adjustRightInd w:val="0"/>
              <w:rPr>
                <w:rFonts w:ascii="Arial" w:hAnsi="Arial" w:cs="Arial"/>
              </w:rPr>
            </w:pPr>
            <w:r w:rsidRPr="005953F9">
              <w:rPr>
                <w:rFonts w:ascii="Arial" w:hAnsi="Arial" w:cs="Arial"/>
              </w:rPr>
              <w:t>Tenants/Public Consultation</w:t>
            </w:r>
          </w:p>
        </w:tc>
        <w:tc>
          <w:tcPr>
            <w:tcW w:w="2096" w:type="dxa"/>
          </w:tcPr>
          <w:p w14:paraId="4E635F85" w14:textId="77777777" w:rsidR="00794850" w:rsidRPr="005953F9" w:rsidRDefault="00794850" w:rsidP="00785F19">
            <w:pPr>
              <w:autoSpaceDE w:val="0"/>
              <w:autoSpaceDN w:val="0"/>
              <w:adjustRightInd w:val="0"/>
              <w:rPr>
                <w:rFonts w:ascii="Arial" w:hAnsi="Arial" w:cs="Arial"/>
              </w:rPr>
            </w:pPr>
          </w:p>
        </w:tc>
      </w:tr>
      <w:tr w:rsidR="00794850" w:rsidRPr="005953F9" w14:paraId="08737123" w14:textId="77777777" w:rsidTr="00794850">
        <w:tc>
          <w:tcPr>
            <w:tcW w:w="1129" w:type="dxa"/>
          </w:tcPr>
          <w:p w14:paraId="18B38004" w14:textId="72D915D9" w:rsidR="00794850" w:rsidRPr="005953F9" w:rsidRDefault="00794850" w:rsidP="00785F19">
            <w:pPr>
              <w:autoSpaceDE w:val="0"/>
              <w:autoSpaceDN w:val="0"/>
              <w:adjustRightInd w:val="0"/>
              <w:rPr>
                <w:rFonts w:ascii="Arial" w:hAnsi="Arial" w:cs="Arial"/>
              </w:rPr>
            </w:pPr>
            <w:r w:rsidRPr="005953F9">
              <w:rPr>
                <w:rFonts w:ascii="Arial" w:hAnsi="Arial" w:cs="Arial"/>
              </w:rPr>
              <w:t>3</w:t>
            </w:r>
          </w:p>
        </w:tc>
        <w:tc>
          <w:tcPr>
            <w:tcW w:w="3695" w:type="dxa"/>
          </w:tcPr>
          <w:p w14:paraId="3942D4A6" w14:textId="77777777" w:rsidR="00794850" w:rsidRPr="005953F9" w:rsidRDefault="00794850" w:rsidP="00785F19">
            <w:pPr>
              <w:autoSpaceDE w:val="0"/>
              <w:autoSpaceDN w:val="0"/>
              <w:adjustRightInd w:val="0"/>
              <w:rPr>
                <w:rFonts w:ascii="Arial" w:hAnsi="Arial" w:cs="Arial"/>
              </w:rPr>
            </w:pPr>
          </w:p>
        </w:tc>
        <w:tc>
          <w:tcPr>
            <w:tcW w:w="2096" w:type="dxa"/>
          </w:tcPr>
          <w:p w14:paraId="53E4AAD0" w14:textId="71E5B2BE" w:rsidR="00794850" w:rsidRPr="005953F9" w:rsidRDefault="00794850" w:rsidP="00785F19">
            <w:pPr>
              <w:autoSpaceDE w:val="0"/>
              <w:autoSpaceDN w:val="0"/>
              <w:adjustRightInd w:val="0"/>
              <w:rPr>
                <w:rFonts w:ascii="Arial" w:hAnsi="Arial" w:cs="Arial"/>
              </w:rPr>
            </w:pPr>
            <w:r w:rsidRPr="005953F9">
              <w:rPr>
                <w:rFonts w:ascii="Arial" w:hAnsi="Arial" w:cs="Arial"/>
              </w:rPr>
              <w:t>Head of Service sign off</w:t>
            </w:r>
          </w:p>
        </w:tc>
        <w:tc>
          <w:tcPr>
            <w:tcW w:w="2096" w:type="dxa"/>
          </w:tcPr>
          <w:p w14:paraId="0679C47C" w14:textId="77777777" w:rsidR="00794850" w:rsidRPr="005953F9" w:rsidRDefault="00794850" w:rsidP="00785F19">
            <w:pPr>
              <w:autoSpaceDE w:val="0"/>
              <w:autoSpaceDN w:val="0"/>
              <w:adjustRightInd w:val="0"/>
              <w:rPr>
                <w:rFonts w:ascii="Arial" w:hAnsi="Arial" w:cs="Arial"/>
              </w:rPr>
            </w:pPr>
          </w:p>
        </w:tc>
      </w:tr>
      <w:tr w:rsidR="00794850" w:rsidRPr="005953F9" w14:paraId="0CF931C3" w14:textId="77777777" w:rsidTr="00794850">
        <w:tc>
          <w:tcPr>
            <w:tcW w:w="1129" w:type="dxa"/>
          </w:tcPr>
          <w:p w14:paraId="31E744E1" w14:textId="0D282523" w:rsidR="00794850" w:rsidRPr="005953F9" w:rsidRDefault="00794850" w:rsidP="00785F19">
            <w:pPr>
              <w:autoSpaceDE w:val="0"/>
              <w:autoSpaceDN w:val="0"/>
              <w:adjustRightInd w:val="0"/>
              <w:rPr>
                <w:rFonts w:ascii="Arial" w:hAnsi="Arial" w:cs="Arial"/>
              </w:rPr>
            </w:pPr>
            <w:r w:rsidRPr="005953F9">
              <w:rPr>
                <w:rFonts w:ascii="Arial" w:hAnsi="Arial" w:cs="Arial"/>
              </w:rPr>
              <w:t>4</w:t>
            </w:r>
          </w:p>
        </w:tc>
        <w:tc>
          <w:tcPr>
            <w:tcW w:w="3695" w:type="dxa"/>
          </w:tcPr>
          <w:p w14:paraId="104A31B9" w14:textId="77777777" w:rsidR="00794850" w:rsidRPr="005953F9" w:rsidRDefault="00794850" w:rsidP="00785F19">
            <w:pPr>
              <w:autoSpaceDE w:val="0"/>
              <w:autoSpaceDN w:val="0"/>
              <w:adjustRightInd w:val="0"/>
              <w:rPr>
                <w:rFonts w:ascii="Arial" w:hAnsi="Arial" w:cs="Arial"/>
              </w:rPr>
            </w:pPr>
          </w:p>
        </w:tc>
        <w:tc>
          <w:tcPr>
            <w:tcW w:w="2096" w:type="dxa"/>
          </w:tcPr>
          <w:p w14:paraId="096252B6" w14:textId="12DE2DEA" w:rsidR="00794850" w:rsidRPr="005953F9" w:rsidRDefault="00794850" w:rsidP="00785F19">
            <w:pPr>
              <w:autoSpaceDE w:val="0"/>
              <w:autoSpaceDN w:val="0"/>
              <w:adjustRightInd w:val="0"/>
              <w:rPr>
                <w:rFonts w:ascii="Arial" w:hAnsi="Arial" w:cs="Arial"/>
              </w:rPr>
            </w:pPr>
            <w:r w:rsidRPr="005953F9">
              <w:rPr>
                <w:rFonts w:ascii="Arial" w:hAnsi="Arial" w:cs="Arial"/>
              </w:rPr>
              <w:t>Cabinet</w:t>
            </w:r>
          </w:p>
        </w:tc>
        <w:tc>
          <w:tcPr>
            <w:tcW w:w="2096" w:type="dxa"/>
          </w:tcPr>
          <w:p w14:paraId="1C0BD50E" w14:textId="77777777" w:rsidR="00794850" w:rsidRPr="005953F9" w:rsidRDefault="00794850" w:rsidP="00785F19">
            <w:pPr>
              <w:autoSpaceDE w:val="0"/>
              <w:autoSpaceDN w:val="0"/>
              <w:adjustRightInd w:val="0"/>
              <w:rPr>
                <w:rFonts w:ascii="Arial" w:hAnsi="Arial" w:cs="Arial"/>
              </w:rPr>
            </w:pPr>
          </w:p>
        </w:tc>
      </w:tr>
    </w:tbl>
    <w:p w14:paraId="2D8487BE" w14:textId="08347B22" w:rsidR="00794850" w:rsidRPr="005953F9" w:rsidRDefault="00794850" w:rsidP="004D01A9">
      <w:pPr>
        <w:autoSpaceDE w:val="0"/>
        <w:autoSpaceDN w:val="0"/>
        <w:adjustRightInd w:val="0"/>
        <w:spacing w:after="0" w:line="240" w:lineRule="auto"/>
        <w:rPr>
          <w:rFonts w:ascii="Arial" w:hAnsi="Arial" w:cs="Arial"/>
          <w:color w:val="000000"/>
          <w:sz w:val="24"/>
          <w:szCs w:val="24"/>
        </w:rPr>
      </w:pPr>
    </w:p>
    <w:p w14:paraId="75D7E83E" w14:textId="77777777" w:rsidR="00A85729" w:rsidRPr="005953F9" w:rsidRDefault="00A85729" w:rsidP="004D01A9">
      <w:pPr>
        <w:autoSpaceDE w:val="0"/>
        <w:autoSpaceDN w:val="0"/>
        <w:adjustRightInd w:val="0"/>
        <w:spacing w:after="0" w:line="240" w:lineRule="auto"/>
        <w:rPr>
          <w:rFonts w:ascii="Arial" w:hAnsi="Arial" w:cs="Arial"/>
          <w:color w:val="000000"/>
          <w:sz w:val="24"/>
          <w:szCs w:val="24"/>
        </w:rPr>
      </w:pPr>
    </w:p>
    <w:p w14:paraId="0E9ECBBA" w14:textId="77777777" w:rsidR="00A85729" w:rsidRPr="005953F9" w:rsidRDefault="00A85729" w:rsidP="004D01A9">
      <w:pPr>
        <w:autoSpaceDE w:val="0"/>
        <w:autoSpaceDN w:val="0"/>
        <w:adjustRightInd w:val="0"/>
        <w:spacing w:after="0" w:line="240" w:lineRule="auto"/>
        <w:rPr>
          <w:rFonts w:ascii="Arial" w:hAnsi="Arial" w:cs="Arial"/>
          <w:color w:val="000000"/>
          <w:sz w:val="24"/>
          <w:szCs w:val="24"/>
        </w:rPr>
      </w:pPr>
    </w:p>
    <w:p w14:paraId="11A0F95C" w14:textId="4BE8CBE8" w:rsidR="004D01A9" w:rsidRPr="005953F9" w:rsidRDefault="000114DC" w:rsidP="004D01A9">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lastRenderedPageBreak/>
        <w:t>MUTUAL EXCHANGE</w:t>
      </w:r>
      <w:r w:rsidR="00B5175C" w:rsidRPr="00B5175C">
        <w:rPr>
          <w:rFonts w:ascii="Arial" w:hAnsi="Arial" w:cs="Arial"/>
          <w:b/>
          <w:bCs/>
          <w:color w:val="000000"/>
          <w:sz w:val="24"/>
          <w:szCs w:val="24"/>
        </w:rPr>
        <w:t xml:space="preserve"> POLICY</w:t>
      </w:r>
      <w:r w:rsidR="00B5175C">
        <w:rPr>
          <w:rFonts w:ascii="Arial" w:hAnsi="Arial" w:cs="Arial"/>
          <w:b/>
          <w:bCs/>
          <w:color w:val="000000"/>
          <w:sz w:val="24"/>
          <w:szCs w:val="24"/>
        </w:rPr>
        <w:t xml:space="preserve"> </w:t>
      </w:r>
      <w:r w:rsidR="004D01A9" w:rsidRPr="005953F9">
        <w:rPr>
          <w:rFonts w:ascii="Arial" w:hAnsi="Arial" w:cs="Arial"/>
          <w:b/>
          <w:bCs/>
          <w:color w:val="000000"/>
          <w:sz w:val="24"/>
          <w:szCs w:val="24"/>
        </w:rPr>
        <w:t>20</w:t>
      </w:r>
      <w:r w:rsidR="00B5175C">
        <w:rPr>
          <w:rFonts w:ascii="Arial" w:hAnsi="Arial" w:cs="Arial"/>
          <w:b/>
          <w:bCs/>
          <w:color w:val="000000"/>
          <w:sz w:val="24"/>
          <w:szCs w:val="24"/>
        </w:rPr>
        <w:t>2</w:t>
      </w:r>
      <w:r w:rsidR="00150D1F">
        <w:rPr>
          <w:rFonts w:ascii="Arial" w:hAnsi="Arial" w:cs="Arial"/>
          <w:b/>
          <w:bCs/>
          <w:color w:val="000000"/>
          <w:sz w:val="24"/>
          <w:szCs w:val="24"/>
        </w:rPr>
        <w:t>5</w:t>
      </w:r>
    </w:p>
    <w:p w14:paraId="57E7BC4E" w14:textId="77777777" w:rsidR="00A85729" w:rsidRPr="005953F9" w:rsidRDefault="00A85729" w:rsidP="004D01A9">
      <w:pPr>
        <w:autoSpaceDE w:val="0"/>
        <w:autoSpaceDN w:val="0"/>
        <w:adjustRightInd w:val="0"/>
        <w:spacing w:after="0" w:line="240" w:lineRule="auto"/>
        <w:rPr>
          <w:rFonts w:ascii="Arial" w:hAnsi="Arial" w:cs="Arial"/>
          <w:b/>
          <w:bCs/>
          <w:color w:val="000000"/>
          <w:sz w:val="24"/>
          <w:szCs w:val="24"/>
        </w:rPr>
      </w:pPr>
    </w:p>
    <w:sdt>
      <w:sdtPr>
        <w:rPr>
          <w:rFonts w:asciiTheme="minorHAnsi" w:eastAsiaTheme="minorEastAsia" w:hAnsiTheme="minorHAnsi" w:cstheme="minorBidi"/>
          <w:color w:val="auto"/>
          <w:sz w:val="22"/>
          <w:szCs w:val="22"/>
          <w:lang w:val="en-GB"/>
        </w:rPr>
        <w:id w:val="1841951069"/>
        <w:docPartObj>
          <w:docPartGallery w:val="Table of Contents"/>
          <w:docPartUnique/>
        </w:docPartObj>
      </w:sdtPr>
      <w:sdtContent>
        <w:p w14:paraId="4561D5FB" w14:textId="6FC19B5B" w:rsidR="00395A3D" w:rsidRDefault="1B70E3A4">
          <w:pPr>
            <w:pStyle w:val="TOCHeading"/>
            <w:rPr>
              <w:rFonts w:ascii="Arial" w:hAnsi="Arial" w:cs="Arial"/>
              <w:sz w:val="24"/>
              <w:szCs w:val="24"/>
            </w:rPr>
          </w:pPr>
          <w:r w:rsidRPr="66BA7806">
            <w:rPr>
              <w:rFonts w:ascii="Arial" w:hAnsi="Arial" w:cs="Arial"/>
              <w:sz w:val="24"/>
              <w:szCs w:val="24"/>
            </w:rPr>
            <w:t>Contents</w:t>
          </w:r>
        </w:p>
        <w:p w14:paraId="57BA2F15" w14:textId="77777777" w:rsidR="00C86083" w:rsidRPr="00C86083" w:rsidRDefault="00C86083" w:rsidP="00C86083">
          <w:pPr>
            <w:rPr>
              <w:lang w:val="en-US"/>
            </w:rPr>
          </w:pPr>
        </w:p>
        <w:p w14:paraId="0E604A1A" w14:textId="01D224D2" w:rsidR="008F2DC7" w:rsidRDefault="008F2DC7" w:rsidP="66BA7806">
          <w:pPr>
            <w:pStyle w:val="TOC1"/>
            <w:tabs>
              <w:tab w:val="right" w:leader="dot" w:pos="9315"/>
            </w:tabs>
            <w:rPr>
              <w:rStyle w:val="Hyperlink"/>
              <w:noProof/>
              <w:kern w:val="2"/>
              <w:lang w:eastAsia="en-GB"/>
              <w14:ligatures w14:val="standardContextual"/>
            </w:rPr>
          </w:pPr>
          <w:r>
            <w:fldChar w:fldCharType="begin"/>
          </w:r>
          <w:r w:rsidR="00395A3D">
            <w:instrText>TOC \o "1-3" \z \u \h</w:instrText>
          </w:r>
          <w:r>
            <w:fldChar w:fldCharType="separate"/>
          </w:r>
          <w:hyperlink w:anchor="_Toc1906417158">
            <w:r w:rsidR="66BA7806" w:rsidRPr="66BA7806">
              <w:rPr>
                <w:rStyle w:val="Hyperlink"/>
                <w:noProof/>
              </w:rPr>
              <w:t>1.Introduction</w:t>
            </w:r>
            <w:r w:rsidR="00395A3D">
              <w:rPr>
                <w:noProof/>
              </w:rPr>
              <w:tab/>
            </w:r>
            <w:r w:rsidR="00395A3D">
              <w:rPr>
                <w:noProof/>
              </w:rPr>
              <w:fldChar w:fldCharType="begin"/>
            </w:r>
            <w:r w:rsidR="00395A3D">
              <w:rPr>
                <w:noProof/>
              </w:rPr>
              <w:instrText>PAGEREF _Toc1906417158 \h</w:instrText>
            </w:r>
            <w:r w:rsidR="00395A3D">
              <w:rPr>
                <w:noProof/>
              </w:rPr>
            </w:r>
            <w:r w:rsidR="00395A3D">
              <w:rPr>
                <w:noProof/>
              </w:rPr>
              <w:fldChar w:fldCharType="separate"/>
            </w:r>
            <w:r w:rsidR="0075183D">
              <w:rPr>
                <w:noProof/>
              </w:rPr>
              <w:t>2</w:t>
            </w:r>
            <w:r w:rsidR="00395A3D">
              <w:rPr>
                <w:noProof/>
              </w:rPr>
              <w:fldChar w:fldCharType="end"/>
            </w:r>
          </w:hyperlink>
        </w:p>
        <w:p w14:paraId="1F078497" w14:textId="0E4CD0A6" w:rsidR="008F2DC7" w:rsidRDefault="66BA7806" w:rsidP="66BA7806">
          <w:pPr>
            <w:pStyle w:val="TOC1"/>
            <w:tabs>
              <w:tab w:val="right" w:leader="dot" w:pos="9315"/>
            </w:tabs>
            <w:rPr>
              <w:rStyle w:val="Hyperlink"/>
              <w:noProof/>
              <w:kern w:val="2"/>
              <w:lang w:eastAsia="en-GB"/>
              <w14:ligatures w14:val="standardContextual"/>
            </w:rPr>
          </w:pPr>
          <w:hyperlink w:anchor="_Toc133304219">
            <w:r w:rsidRPr="66BA7806">
              <w:rPr>
                <w:rStyle w:val="Hyperlink"/>
                <w:noProof/>
              </w:rPr>
              <w:t>2.Context</w:t>
            </w:r>
            <w:r w:rsidR="008F2DC7">
              <w:rPr>
                <w:noProof/>
              </w:rPr>
              <w:tab/>
            </w:r>
            <w:r w:rsidR="008F2DC7">
              <w:rPr>
                <w:noProof/>
              </w:rPr>
              <w:fldChar w:fldCharType="begin"/>
            </w:r>
            <w:r w:rsidR="008F2DC7">
              <w:rPr>
                <w:noProof/>
              </w:rPr>
              <w:instrText>PAGEREF _Toc133304219 \h</w:instrText>
            </w:r>
            <w:r w:rsidR="008F2DC7">
              <w:rPr>
                <w:noProof/>
              </w:rPr>
            </w:r>
            <w:r w:rsidR="008F2DC7">
              <w:rPr>
                <w:noProof/>
              </w:rPr>
              <w:fldChar w:fldCharType="separate"/>
            </w:r>
            <w:r w:rsidR="0075183D">
              <w:rPr>
                <w:noProof/>
              </w:rPr>
              <w:t>2</w:t>
            </w:r>
            <w:r w:rsidR="008F2DC7">
              <w:rPr>
                <w:noProof/>
              </w:rPr>
              <w:fldChar w:fldCharType="end"/>
            </w:r>
          </w:hyperlink>
        </w:p>
        <w:p w14:paraId="7E7650B8" w14:textId="26A679CF" w:rsidR="008F2DC7" w:rsidRDefault="66BA7806" w:rsidP="66BA7806">
          <w:pPr>
            <w:pStyle w:val="TOC1"/>
            <w:tabs>
              <w:tab w:val="right" w:leader="dot" w:pos="9315"/>
            </w:tabs>
            <w:rPr>
              <w:rStyle w:val="Hyperlink"/>
              <w:noProof/>
              <w:kern w:val="2"/>
              <w:lang w:eastAsia="en-GB"/>
              <w14:ligatures w14:val="standardContextual"/>
            </w:rPr>
          </w:pPr>
          <w:hyperlink w:anchor="_Toc960263608">
            <w:r w:rsidRPr="66BA7806">
              <w:rPr>
                <w:rStyle w:val="Hyperlink"/>
                <w:noProof/>
              </w:rPr>
              <w:t>3.Regulatory Requirements</w:t>
            </w:r>
            <w:r w:rsidR="008F2DC7">
              <w:rPr>
                <w:noProof/>
              </w:rPr>
              <w:tab/>
            </w:r>
            <w:r w:rsidR="008F2DC7">
              <w:rPr>
                <w:noProof/>
              </w:rPr>
              <w:fldChar w:fldCharType="begin"/>
            </w:r>
            <w:r w:rsidR="008F2DC7">
              <w:rPr>
                <w:noProof/>
              </w:rPr>
              <w:instrText>PAGEREF _Toc960263608 \h</w:instrText>
            </w:r>
            <w:r w:rsidR="008F2DC7">
              <w:rPr>
                <w:noProof/>
              </w:rPr>
            </w:r>
            <w:r w:rsidR="008F2DC7">
              <w:rPr>
                <w:noProof/>
              </w:rPr>
              <w:fldChar w:fldCharType="separate"/>
            </w:r>
            <w:r w:rsidR="0075183D">
              <w:rPr>
                <w:noProof/>
              </w:rPr>
              <w:t>2</w:t>
            </w:r>
            <w:r w:rsidR="008F2DC7">
              <w:rPr>
                <w:noProof/>
              </w:rPr>
              <w:fldChar w:fldCharType="end"/>
            </w:r>
          </w:hyperlink>
        </w:p>
        <w:p w14:paraId="1C03A812" w14:textId="245991BB" w:rsidR="008F2DC7" w:rsidRDefault="66BA7806" w:rsidP="66BA7806">
          <w:pPr>
            <w:pStyle w:val="TOC3"/>
            <w:tabs>
              <w:tab w:val="right" w:leader="dot" w:pos="9315"/>
            </w:tabs>
            <w:rPr>
              <w:rStyle w:val="Hyperlink"/>
              <w:noProof/>
              <w:kern w:val="2"/>
              <w:lang w:eastAsia="en-GB"/>
              <w14:ligatures w14:val="standardContextual"/>
            </w:rPr>
          </w:pPr>
          <w:hyperlink w:anchor="_Toc2129482404">
            <w:r w:rsidRPr="66BA7806">
              <w:rPr>
                <w:rStyle w:val="Hyperlink"/>
                <w:noProof/>
              </w:rPr>
              <w:t>Principal Legislation:</w:t>
            </w:r>
            <w:r w:rsidR="008F2DC7">
              <w:rPr>
                <w:noProof/>
              </w:rPr>
              <w:tab/>
            </w:r>
            <w:r w:rsidR="008F2DC7">
              <w:rPr>
                <w:noProof/>
              </w:rPr>
              <w:fldChar w:fldCharType="begin"/>
            </w:r>
            <w:r w:rsidR="008F2DC7">
              <w:rPr>
                <w:noProof/>
              </w:rPr>
              <w:instrText>PAGEREF _Toc2129482404 \h</w:instrText>
            </w:r>
            <w:r w:rsidR="008F2DC7">
              <w:rPr>
                <w:noProof/>
              </w:rPr>
            </w:r>
            <w:r w:rsidR="008F2DC7">
              <w:rPr>
                <w:noProof/>
              </w:rPr>
              <w:fldChar w:fldCharType="separate"/>
            </w:r>
            <w:r w:rsidR="0075183D">
              <w:rPr>
                <w:noProof/>
              </w:rPr>
              <w:t>2</w:t>
            </w:r>
            <w:r w:rsidR="008F2DC7">
              <w:rPr>
                <w:noProof/>
              </w:rPr>
              <w:fldChar w:fldCharType="end"/>
            </w:r>
          </w:hyperlink>
        </w:p>
        <w:p w14:paraId="53536C84" w14:textId="309498D5" w:rsidR="008F2DC7" w:rsidRDefault="66BA7806" w:rsidP="66BA7806">
          <w:pPr>
            <w:pStyle w:val="TOC3"/>
            <w:tabs>
              <w:tab w:val="right" w:leader="dot" w:pos="9315"/>
            </w:tabs>
            <w:rPr>
              <w:rStyle w:val="Hyperlink"/>
              <w:noProof/>
              <w:kern w:val="2"/>
              <w:lang w:eastAsia="en-GB"/>
              <w14:ligatures w14:val="standardContextual"/>
            </w:rPr>
          </w:pPr>
          <w:hyperlink w:anchor="_Toc225855312">
            <w:r w:rsidRPr="66BA7806">
              <w:rPr>
                <w:rStyle w:val="Hyperlink"/>
                <w:noProof/>
              </w:rPr>
              <w:t>Legislation for definitions and interpretations of terms set out in the above acts:</w:t>
            </w:r>
            <w:r w:rsidR="008F2DC7">
              <w:rPr>
                <w:noProof/>
              </w:rPr>
              <w:tab/>
            </w:r>
            <w:r w:rsidR="008F2DC7">
              <w:rPr>
                <w:noProof/>
              </w:rPr>
              <w:fldChar w:fldCharType="begin"/>
            </w:r>
            <w:r w:rsidR="008F2DC7">
              <w:rPr>
                <w:noProof/>
              </w:rPr>
              <w:instrText>PAGEREF _Toc225855312 \h</w:instrText>
            </w:r>
            <w:r w:rsidR="008F2DC7">
              <w:rPr>
                <w:noProof/>
              </w:rPr>
            </w:r>
            <w:r w:rsidR="008F2DC7">
              <w:rPr>
                <w:noProof/>
              </w:rPr>
              <w:fldChar w:fldCharType="separate"/>
            </w:r>
            <w:r w:rsidR="0075183D">
              <w:rPr>
                <w:noProof/>
              </w:rPr>
              <w:t>3</w:t>
            </w:r>
            <w:r w:rsidR="008F2DC7">
              <w:rPr>
                <w:noProof/>
              </w:rPr>
              <w:fldChar w:fldCharType="end"/>
            </w:r>
          </w:hyperlink>
        </w:p>
        <w:p w14:paraId="4276E3B6" w14:textId="52390BA6" w:rsidR="008F2DC7" w:rsidRDefault="66BA7806" w:rsidP="66BA7806">
          <w:pPr>
            <w:pStyle w:val="TOC3"/>
            <w:tabs>
              <w:tab w:val="right" w:leader="dot" w:pos="9315"/>
            </w:tabs>
            <w:rPr>
              <w:rStyle w:val="Hyperlink"/>
              <w:noProof/>
              <w:kern w:val="2"/>
              <w:lang w:eastAsia="en-GB"/>
              <w14:ligatures w14:val="standardContextual"/>
            </w:rPr>
          </w:pPr>
          <w:hyperlink w:anchor="_Toc1406447272">
            <w:r w:rsidRPr="66BA7806">
              <w:rPr>
                <w:rStyle w:val="Hyperlink"/>
                <w:noProof/>
              </w:rPr>
              <w:t>Social Housing Regulation:</w:t>
            </w:r>
            <w:r w:rsidR="008F2DC7">
              <w:rPr>
                <w:noProof/>
              </w:rPr>
              <w:tab/>
            </w:r>
            <w:r w:rsidR="008F2DC7">
              <w:rPr>
                <w:noProof/>
              </w:rPr>
              <w:fldChar w:fldCharType="begin"/>
            </w:r>
            <w:r w:rsidR="008F2DC7">
              <w:rPr>
                <w:noProof/>
              </w:rPr>
              <w:instrText>PAGEREF _Toc1406447272 \h</w:instrText>
            </w:r>
            <w:r w:rsidR="008F2DC7">
              <w:rPr>
                <w:noProof/>
              </w:rPr>
            </w:r>
            <w:r w:rsidR="008F2DC7">
              <w:rPr>
                <w:noProof/>
              </w:rPr>
              <w:fldChar w:fldCharType="separate"/>
            </w:r>
            <w:r w:rsidR="0075183D">
              <w:rPr>
                <w:noProof/>
              </w:rPr>
              <w:t>3</w:t>
            </w:r>
            <w:r w:rsidR="008F2DC7">
              <w:rPr>
                <w:noProof/>
              </w:rPr>
              <w:fldChar w:fldCharType="end"/>
            </w:r>
          </w:hyperlink>
        </w:p>
        <w:p w14:paraId="660A9C33" w14:textId="2A0B2CDD" w:rsidR="008F2DC7" w:rsidRDefault="66BA7806" w:rsidP="66BA7806">
          <w:pPr>
            <w:pStyle w:val="TOC1"/>
            <w:tabs>
              <w:tab w:val="right" w:leader="dot" w:pos="9315"/>
            </w:tabs>
            <w:rPr>
              <w:rStyle w:val="Hyperlink"/>
              <w:noProof/>
              <w:kern w:val="2"/>
              <w:lang w:eastAsia="en-GB"/>
              <w14:ligatures w14:val="standardContextual"/>
            </w:rPr>
          </w:pPr>
          <w:hyperlink w:anchor="_Toc345448810">
            <w:r w:rsidRPr="66BA7806">
              <w:rPr>
                <w:rStyle w:val="Hyperlink"/>
                <w:noProof/>
              </w:rPr>
              <w:t>4.Vision and Aims</w:t>
            </w:r>
            <w:r w:rsidR="008F2DC7">
              <w:rPr>
                <w:noProof/>
              </w:rPr>
              <w:tab/>
            </w:r>
            <w:r w:rsidR="008F2DC7">
              <w:rPr>
                <w:noProof/>
              </w:rPr>
              <w:fldChar w:fldCharType="begin"/>
            </w:r>
            <w:r w:rsidR="008F2DC7">
              <w:rPr>
                <w:noProof/>
              </w:rPr>
              <w:instrText>PAGEREF _Toc345448810 \h</w:instrText>
            </w:r>
            <w:r w:rsidR="008F2DC7">
              <w:rPr>
                <w:noProof/>
              </w:rPr>
            </w:r>
            <w:r w:rsidR="008F2DC7">
              <w:rPr>
                <w:noProof/>
              </w:rPr>
              <w:fldChar w:fldCharType="separate"/>
            </w:r>
            <w:r w:rsidR="0075183D">
              <w:rPr>
                <w:noProof/>
              </w:rPr>
              <w:t>3</w:t>
            </w:r>
            <w:r w:rsidR="008F2DC7">
              <w:rPr>
                <w:noProof/>
              </w:rPr>
              <w:fldChar w:fldCharType="end"/>
            </w:r>
          </w:hyperlink>
        </w:p>
        <w:p w14:paraId="40173DA0" w14:textId="276F9950" w:rsidR="008F2DC7" w:rsidRDefault="66BA7806" w:rsidP="66BA7806">
          <w:pPr>
            <w:pStyle w:val="TOC1"/>
            <w:tabs>
              <w:tab w:val="right" w:leader="dot" w:pos="9315"/>
            </w:tabs>
            <w:rPr>
              <w:rStyle w:val="Hyperlink"/>
              <w:noProof/>
              <w:kern w:val="2"/>
              <w:lang w:eastAsia="en-GB"/>
              <w14:ligatures w14:val="standardContextual"/>
            </w:rPr>
          </w:pPr>
          <w:hyperlink w:anchor="_Toc251063201">
            <w:r w:rsidRPr="66BA7806">
              <w:rPr>
                <w:rStyle w:val="Hyperlink"/>
                <w:noProof/>
              </w:rPr>
              <w:t>5.Policy Details</w:t>
            </w:r>
            <w:r w:rsidR="008F2DC7">
              <w:rPr>
                <w:noProof/>
              </w:rPr>
              <w:tab/>
            </w:r>
            <w:r w:rsidR="008F2DC7">
              <w:rPr>
                <w:noProof/>
              </w:rPr>
              <w:fldChar w:fldCharType="begin"/>
            </w:r>
            <w:r w:rsidR="008F2DC7">
              <w:rPr>
                <w:noProof/>
              </w:rPr>
              <w:instrText>PAGEREF _Toc251063201 \h</w:instrText>
            </w:r>
            <w:r w:rsidR="008F2DC7">
              <w:rPr>
                <w:noProof/>
              </w:rPr>
            </w:r>
            <w:r w:rsidR="008F2DC7">
              <w:rPr>
                <w:noProof/>
              </w:rPr>
              <w:fldChar w:fldCharType="separate"/>
            </w:r>
            <w:r w:rsidR="0075183D">
              <w:rPr>
                <w:noProof/>
              </w:rPr>
              <w:t>4</w:t>
            </w:r>
            <w:r w:rsidR="008F2DC7">
              <w:rPr>
                <w:noProof/>
              </w:rPr>
              <w:fldChar w:fldCharType="end"/>
            </w:r>
          </w:hyperlink>
        </w:p>
        <w:p w14:paraId="56A3E895" w14:textId="1BBF8DBF" w:rsidR="008F2DC7" w:rsidRDefault="66BA7806" w:rsidP="66BA7806">
          <w:pPr>
            <w:pStyle w:val="TOC2"/>
            <w:tabs>
              <w:tab w:val="right" w:leader="dot" w:pos="9315"/>
            </w:tabs>
            <w:rPr>
              <w:rStyle w:val="Hyperlink"/>
              <w:noProof/>
              <w:kern w:val="2"/>
              <w:lang w:eastAsia="en-GB"/>
              <w14:ligatures w14:val="standardContextual"/>
            </w:rPr>
          </w:pPr>
          <w:hyperlink w:anchor="_Toc1224521140">
            <w:r w:rsidRPr="66BA7806">
              <w:rPr>
                <w:rStyle w:val="Hyperlink"/>
                <w:noProof/>
              </w:rPr>
              <w:t>Accessing the Service and Applying for an Exchange</w:t>
            </w:r>
            <w:r w:rsidR="008F2DC7">
              <w:rPr>
                <w:noProof/>
              </w:rPr>
              <w:tab/>
            </w:r>
            <w:r w:rsidR="008F2DC7">
              <w:rPr>
                <w:noProof/>
              </w:rPr>
              <w:fldChar w:fldCharType="begin"/>
            </w:r>
            <w:r w:rsidR="008F2DC7">
              <w:rPr>
                <w:noProof/>
              </w:rPr>
              <w:instrText>PAGEREF _Toc1224521140 \h</w:instrText>
            </w:r>
            <w:r w:rsidR="008F2DC7">
              <w:rPr>
                <w:noProof/>
              </w:rPr>
            </w:r>
            <w:r w:rsidR="008F2DC7">
              <w:rPr>
                <w:noProof/>
              </w:rPr>
              <w:fldChar w:fldCharType="separate"/>
            </w:r>
            <w:r w:rsidR="0075183D">
              <w:rPr>
                <w:noProof/>
              </w:rPr>
              <w:t>4</w:t>
            </w:r>
            <w:r w:rsidR="008F2DC7">
              <w:rPr>
                <w:noProof/>
              </w:rPr>
              <w:fldChar w:fldCharType="end"/>
            </w:r>
          </w:hyperlink>
        </w:p>
        <w:p w14:paraId="691E8494" w14:textId="71CBF331" w:rsidR="008F2DC7" w:rsidRDefault="66BA7806" w:rsidP="66BA7806">
          <w:pPr>
            <w:pStyle w:val="TOC2"/>
            <w:tabs>
              <w:tab w:val="right" w:leader="dot" w:pos="9315"/>
            </w:tabs>
            <w:rPr>
              <w:rStyle w:val="Hyperlink"/>
              <w:noProof/>
              <w:kern w:val="2"/>
              <w:lang w:eastAsia="en-GB"/>
              <w14:ligatures w14:val="standardContextual"/>
            </w:rPr>
          </w:pPr>
          <w:hyperlink w:anchor="_Toc1754137572">
            <w:r w:rsidRPr="66BA7806">
              <w:rPr>
                <w:rStyle w:val="Hyperlink"/>
                <w:noProof/>
              </w:rPr>
              <w:t>Processing Applications</w:t>
            </w:r>
            <w:r w:rsidR="008F2DC7">
              <w:rPr>
                <w:noProof/>
              </w:rPr>
              <w:tab/>
            </w:r>
            <w:r w:rsidR="008F2DC7">
              <w:rPr>
                <w:noProof/>
              </w:rPr>
              <w:fldChar w:fldCharType="begin"/>
            </w:r>
            <w:r w:rsidR="008F2DC7">
              <w:rPr>
                <w:noProof/>
              </w:rPr>
              <w:instrText>PAGEREF _Toc1754137572 \h</w:instrText>
            </w:r>
            <w:r w:rsidR="008F2DC7">
              <w:rPr>
                <w:noProof/>
              </w:rPr>
            </w:r>
            <w:r w:rsidR="008F2DC7">
              <w:rPr>
                <w:noProof/>
              </w:rPr>
              <w:fldChar w:fldCharType="separate"/>
            </w:r>
            <w:r w:rsidR="0075183D">
              <w:rPr>
                <w:noProof/>
              </w:rPr>
              <w:t>4</w:t>
            </w:r>
            <w:r w:rsidR="008F2DC7">
              <w:rPr>
                <w:noProof/>
              </w:rPr>
              <w:fldChar w:fldCharType="end"/>
            </w:r>
          </w:hyperlink>
        </w:p>
        <w:p w14:paraId="52D1038C" w14:textId="003BCFBD" w:rsidR="008F2DC7" w:rsidRDefault="66BA7806" w:rsidP="66BA7806">
          <w:pPr>
            <w:pStyle w:val="TOC2"/>
            <w:tabs>
              <w:tab w:val="right" w:leader="dot" w:pos="9315"/>
            </w:tabs>
            <w:rPr>
              <w:rStyle w:val="Hyperlink"/>
              <w:noProof/>
              <w:kern w:val="2"/>
              <w:lang w:eastAsia="en-GB"/>
              <w14:ligatures w14:val="standardContextual"/>
            </w:rPr>
          </w:pPr>
          <w:hyperlink w:anchor="_Toc612492313">
            <w:r w:rsidRPr="66BA7806">
              <w:rPr>
                <w:rStyle w:val="Hyperlink"/>
                <w:noProof/>
              </w:rPr>
              <w:t>Mutual Exchange Application Decisions</w:t>
            </w:r>
            <w:r w:rsidR="008F2DC7">
              <w:rPr>
                <w:noProof/>
              </w:rPr>
              <w:tab/>
            </w:r>
            <w:r w:rsidR="008F2DC7">
              <w:rPr>
                <w:noProof/>
              </w:rPr>
              <w:fldChar w:fldCharType="begin"/>
            </w:r>
            <w:r w:rsidR="008F2DC7">
              <w:rPr>
                <w:noProof/>
              </w:rPr>
              <w:instrText>PAGEREF _Toc612492313 \h</w:instrText>
            </w:r>
            <w:r w:rsidR="008F2DC7">
              <w:rPr>
                <w:noProof/>
              </w:rPr>
            </w:r>
            <w:r w:rsidR="008F2DC7">
              <w:rPr>
                <w:noProof/>
              </w:rPr>
              <w:fldChar w:fldCharType="separate"/>
            </w:r>
            <w:r w:rsidR="0075183D">
              <w:rPr>
                <w:noProof/>
              </w:rPr>
              <w:t>5</w:t>
            </w:r>
            <w:r w:rsidR="008F2DC7">
              <w:rPr>
                <w:noProof/>
              </w:rPr>
              <w:fldChar w:fldCharType="end"/>
            </w:r>
          </w:hyperlink>
        </w:p>
        <w:p w14:paraId="3781ED46" w14:textId="08A65466" w:rsidR="008F2DC7" w:rsidRDefault="66BA7806" w:rsidP="66BA7806">
          <w:pPr>
            <w:pStyle w:val="TOC3"/>
            <w:tabs>
              <w:tab w:val="right" w:leader="dot" w:pos="9315"/>
            </w:tabs>
            <w:rPr>
              <w:rStyle w:val="Hyperlink"/>
              <w:noProof/>
              <w:kern w:val="2"/>
              <w:lang w:eastAsia="en-GB"/>
              <w14:ligatures w14:val="standardContextual"/>
            </w:rPr>
          </w:pPr>
          <w:hyperlink w:anchor="_Toc1498047220">
            <w:r w:rsidRPr="66BA7806">
              <w:rPr>
                <w:rStyle w:val="Hyperlink"/>
                <w:noProof/>
              </w:rPr>
              <w:t>Refusal</w:t>
            </w:r>
            <w:r w:rsidR="008F2DC7">
              <w:rPr>
                <w:noProof/>
              </w:rPr>
              <w:tab/>
            </w:r>
            <w:r w:rsidR="008F2DC7">
              <w:rPr>
                <w:noProof/>
              </w:rPr>
              <w:fldChar w:fldCharType="begin"/>
            </w:r>
            <w:r w:rsidR="008F2DC7">
              <w:rPr>
                <w:noProof/>
              </w:rPr>
              <w:instrText>PAGEREF _Toc1498047220 \h</w:instrText>
            </w:r>
            <w:r w:rsidR="008F2DC7">
              <w:rPr>
                <w:noProof/>
              </w:rPr>
            </w:r>
            <w:r w:rsidR="008F2DC7">
              <w:rPr>
                <w:noProof/>
              </w:rPr>
              <w:fldChar w:fldCharType="separate"/>
            </w:r>
            <w:r w:rsidR="0075183D">
              <w:rPr>
                <w:noProof/>
              </w:rPr>
              <w:t>5</w:t>
            </w:r>
            <w:r w:rsidR="008F2DC7">
              <w:rPr>
                <w:noProof/>
              </w:rPr>
              <w:fldChar w:fldCharType="end"/>
            </w:r>
          </w:hyperlink>
        </w:p>
        <w:p w14:paraId="0E7860FD" w14:textId="1F0F0CD2" w:rsidR="008F2DC7" w:rsidRDefault="66BA7806" w:rsidP="66BA7806">
          <w:pPr>
            <w:pStyle w:val="TOC3"/>
            <w:tabs>
              <w:tab w:val="right" w:leader="dot" w:pos="9315"/>
            </w:tabs>
            <w:rPr>
              <w:rStyle w:val="Hyperlink"/>
              <w:noProof/>
              <w:kern w:val="2"/>
              <w:lang w:eastAsia="en-GB"/>
              <w14:ligatures w14:val="standardContextual"/>
            </w:rPr>
          </w:pPr>
          <w:hyperlink w:anchor="_Toc676909978">
            <w:r w:rsidRPr="66BA7806">
              <w:rPr>
                <w:rStyle w:val="Hyperlink"/>
                <w:noProof/>
              </w:rPr>
              <w:t>Conditional Consent - Rent Arrears or Other Breaches of Tenancy</w:t>
            </w:r>
            <w:r w:rsidR="008F2DC7">
              <w:rPr>
                <w:noProof/>
              </w:rPr>
              <w:tab/>
            </w:r>
            <w:r w:rsidR="008F2DC7">
              <w:rPr>
                <w:noProof/>
              </w:rPr>
              <w:fldChar w:fldCharType="begin"/>
            </w:r>
            <w:r w:rsidR="008F2DC7">
              <w:rPr>
                <w:noProof/>
              </w:rPr>
              <w:instrText>PAGEREF _Toc676909978 \h</w:instrText>
            </w:r>
            <w:r w:rsidR="008F2DC7">
              <w:rPr>
                <w:noProof/>
              </w:rPr>
            </w:r>
            <w:r w:rsidR="008F2DC7">
              <w:rPr>
                <w:noProof/>
              </w:rPr>
              <w:fldChar w:fldCharType="separate"/>
            </w:r>
            <w:r w:rsidR="0075183D">
              <w:rPr>
                <w:noProof/>
              </w:rPr>
              <w:t>5</w:t>
            </w:r>
            <w:r w:rsidR="008F2DC7">
              <w:rPr>
                <w:noProof/>
              </w:rPr>
              <w:fldChar w:fldCharType="end"/>
            </w:r>
          </w:hyperlink>
        </w:p>
        <w:p w14:paraId="3B2D731F" w14:textId="06609941" w:rsidR="008F2DC7" w:rsidRDefault="66BA7806" w:rsidP="66BA7806">
          <w:pPr>
            <w:pStyle w:val="TOC2"/>
            <w:tabs>
              <w:tab w:val="right" w:leader="dot" w:pos="9315"/>
            </w:tabs>
            <w:rPr>
              <w:rStyle w:val="Hyperlink"/>
              <w:noProof/>
              <w:kern w:val="2"/>
              <w:lang w:eastAsia="en-GB"/>
              <w14:ligatures w14:val="standardContextual"/>
            </w:rPr>
          </w:pPr>
          <w:hyperlink w:anchor="_Toc453691796">
            <w:r w:rsidRPr="66BA7806">
              <w:rPr>
                <w:rStyle w:val="Hyperlink"/>
                <w:noProof/>
              </w:rPr>
              <w:t>Legal Exchange Process - Assignment and Surrender and Re-Grant</w:t>
            </w:r>
            <w:r w:rsidR="008F2DC7">
              <w:rPr>
                <w:noProof/>
              </w:rPr>
              <w:tab/>
            </w:r>
            <w:r w:rsidR="008F2DC7">
              <w:rPr>
                <w:noProof/>
              </w:rPr>
              <w:fldChar w:fldCharType="begin"/>
            </w:r>
            <w:r w:rsidR="008F2DC7">
              <w:rPr>
                <w:noProof/>
              </w:rPr>
              <w:instrText>PAGEREF _Toc453691796 \h</w:instrText>
            </w:r>
            <w:r w:rsidR="008F2DC7">
              <w:rPr>
                <w:noProof/>
              </w:rPr>
            </w:r>
            <w:r w:rsidR="008F2DC7">
              <w:rPr>
                <w:noProof/>
              </w:rPr>
              <w:fldChar w:fldCharType="separate"/>
            </w:r>
            <w:r w:rsidR="0075183D">
              <w:rPr>
                <w:noProof/>
              </w:rPr>
              <w:t>6</w:t>
            </w:r>
            <w:r w:rsidR="008F2DC7">
              <w:rPr>
                <w:noProof/>
              </w:rPr>
              <w:fldChar w:fldCharType="end"/>
            </w:r>
          </w:hyperlink>
        </w:p>
        <w:p w14:paraId="59A6425A" w14:textId="13D10518" w:rsidR="008F2DC7" w:rsidRDefault="66BA7806" w:rsidP="66BA7806">
          <w:pPr>
            <w:pStyle w:val="TOC1"/>
            <w:tabs>
              <w:tab w:val="right" w:leader="dot" w:pos="9315"/>
            </w:tabs>
            <w:rPr>
              <w:rStyle w:val="Hyperlink"/>
              <w:noProof/>
              <w:kern w:val="2"/>
              <w:lang w:eastAsia="en-GB"/>
              <w14:ligatures w14:val="standardContextual"/>
            </w:rPr>
          </w:pPr>
          <w:hyperlink w:anchor="_Toc614258502">
            <w:r w:rsidRPr="66BA7806">
              <w:rPr>
                <w:rStyle w:val="Hyperlink"/>
                <w:noProof/>
              </w:rPr>
              <w:t>6.Risk Management</w:t>
            </w:r>
            <w:r w:rsidR="008F2DC7">
              <w:rPr>
                <w:noProof/>
              </w:rPr>
              <w:tab/>
            </w:r>
            <w:r w:rsidR="008F2DC7">
              <w:rPr>
                <w:noProof/>
              </w:rPr>
              <w:fldChar w:fldCharType="begin"/>
            </w:r>
            <w:r w:rsidR="008F2DC7">
              <w:rPr>
                <w:noProof/>
              </w:rPr>
              <w:instrText>PAGEREF _Toc614258502 \h</w:instrText>
            </w:r>
            <w:r w:rsidR="008F2DC7">
              <w:rPr>
                <w:noProof/>
              </w:rPr>
            </w:r>
            <w:r w:rsidR="008F2DC7">
              <w:rPr>
                <w:noProof/>
              </w:rPr>
              <w:fldChar w:fldCharType="separate"/>
            </w:r>
            <w:r w:rsidR="0075183D">
              <w:rPr>
                <w:noProof/>
              </w:rPr>
              <w:t>6</w:t>
            </w:r>
            <w:r w:rsidR="008F2DC7">
              <w:rPr>
                <w:noProof/>
              </w:rPr>
              <w:fldChar w:fldCharType="end"/>
            </w:r>
          </w:hyperlink>
        </w:p>
        <w:p w14:paraId="5A4C6B95" w14:textId="54F0E823" w:rsidR="008F2DC7" w:rsidRDefault="66BA7806" w:rsidP="66BA7806">
          <w:pPr>
            <w:pStyle w:val="TOC2"/>
            <w:tabs>
              <w:tab w:val="right" w:leader="dot" w:pos="9315"/>
            </w:tabs>
            <w:rPr>
              <w:rStyle w:val="Hyperlink"/>
              <w:noProof/>
              <w:kern w:val="2"/>
              <w:lang w:eastAsia="en-GB"/>
              <w14:ligatures w14:val="standardContextual"/>
            </w:rPr>
          </w:pPr>
          <w:hyperlink w:anchor="_Toc1688642969">
            <w:r w:rsidRPr="66BA7806">
              <w:rPr>
                <w:rStyle w:val="Hyperlink"/>
                <w:noProof/>
              </w:rPr>
              <w:t>Processing of Applications and Decisions</w:t>
            </w:r>
            <w:r w:rsidR="008F2DC7">
              <w:rPr>
                <w:noProof/>
              </w:rPr>
              <w:tab/>
            </w:r>
            <w:r w:rsidR="008F2DC7">
              <w:rPr>
                <w:noProof/>
              </w:rPr>
              <w:fldChar w:fldCharType="begin"/>
            </w:r>
            <w:r w:rsidR="008F2DC7">
              <w:rPr>
                <w:noProof/>
              </w:rPr>
              <w:instrText>PAGEREF _Toc1688642969 \h</w:instrText>
            </w:r>
            <w:r w:rsidR="008F2DC7">
              <w:rPr>
                <w:noProof/>
              </w:rPr>
            </w:r>
            <w:r w:rsidR="008F2DC7">
              <w:rPr>
                <w:noProof/>
              </w:rPr>
              <w:fldChar w:fldCharType="separate"/>
            </w:r>
            <w:r w:rsidR="0075183D">
              <w:rPr>
                <w:noProof/>
              </w:rPr>
              <w:t>6</w:t>
            </w:r>
            <w:r w:rsidR="008F2DC7">
              <w:rPr>
                <w:noProof/>
              </w:rPr>
              <w:fldChar w:fldCharType="end"/>
            </w:r>
          </w:hyperlink>
        </w:p>
        <w:p w14:paraId="40C81AC1" w14:textId="2D7B7D6F" w:rsidR="008F2DC7" w:rsidRDefault="66BA7806" w:rsidP="66BA7806">
          <w:pPr>
            <w:pStyle w:val="TOC3"/>
            <w:tabs>
              <w:tab w:val="right" w:leader="dot" w:pos="9315"/>
            </w:tabs>
            <w:rPr>
              <w:rStyle w:val="Hyperlink"/>
              <w:noProof/>
              <w:kern w:val="2"/>
              <w:lang w:eastAsia="en-GB"/>
              <w14:ligatures w14:val="standardContextual"/>
            </w:rPr>
          </w:pPr>
          <w:hyperlink w:anchor="_Toc2033890815">
            <w:r w:rsidRPr="66BA7806">
              <w:rPr>
                <w:rStyle w:val="Hyperlink"/>
                <w:noProof/>
              </w:rPr>
              <w:t>All tenants who wish to do a mutual exchange are responsible for:</w:t>
            </w:r>
            <w:r w:rsidR="008F2DC7">
              <w:rPr>
                <w:noProof/>
              </w:rPr>
              <w:tab/>
            </w:r>
            <w:r w:rsidR="008F2DC7">
              <w:rPr>
                <w:noProof/>
              </w:rPr>
              <w:fldChar w:fldCharType="begin"/>
            </w:r>
            <w:r w:rsidR="008F2DC7">
              <w:rPr>
                <w:noProof/>
              </w:rPr>
              <w:instrText>PAGEREF _Toc2033890815 \h</w:instrText>
            </w:r>
            <w:r w:rsidR="008F2DC7">
              <w:rPr>
                <w:noProof/>
              </w:rPr>
            </w:r>
            <w:r w:rsidR="008F2DC7">
              <w:rPr>
                <w:noProof/>
              </w:rPr>
              <w:fldChar w:fldCharType="separate"/>
            </w:r>
            <w:r w:rsidR="0075183D">
              <w:rPr>
                <w:noProof/>
              </w:rPr>
              <w:t>7</w:t>
            </w:r>
            <w:r w:rsidR="008F2DC7">
              <w:rPr>
                <w:noProof/>
              </w:rPr>
              <w:fldChar w:fldCharType="end"/>
            </w:r>
          </w:hyperlink>
        </w:p>
        <w:p w14:paraId="57B73FF8" w14:textId="344FDE16" w:rsidR="008F2DC7" w:rsidRDefault="66BA7806" w:rsidP="66BA7806">
          <w:pPr>
            <w:pStyle w:val="TOC3"/>
            <w:tabs>
              <w:tab w:val="right" w:leader="dot" w:pos="9315"/>
            </w:tabs>
            <w:rPr>
              <w:rStyle w:val="Hyperlink"/>
              <w:noProof/>
              <w:kern w:val="2"/>
              <w:lang w:eastAsia="en-GB"/>
              <w14:ligatures w14:val="standardContextual"/>
            </w:rPr>
          </w:pPr>
          <w:hyperlink w:anchor="_Toc1622224104">
            <w:r w:rsidRPr="66BA7806">
              <w:rPr>
                <w:rStyle w:val="Hyperlink"/>
                <w:noProof/>
              </w:rPr>
              <w:t>Outgoing CCDC Tenants are responsible for:</w:t>
            </w:r>
            <w:r w:rsidR="008F2DC7">
              <w:rPr>
                <w:noProof/>
              </w:rPr>
              <w:tab/>
            </w:r>
            <w:r w:rsidR="008F2DC7">
              <w:rPr>
                <w:noProof/>
              </w:rPr>
              <w:fldChar w:fldCharType="begin"/>
            </w:r>
            <w:r w:rsidR="008F2DC7">
              <w:rPr>
                <w:noProof/>
              </w:rPr>
              <w:instrText>PAGEREF _Toc1622224104 \h</w:instrText>
            </w:r>
            <w:r w:rsidR="008F2DC7">
              <w:rPr>
                <w:noProof/>
              </w:rPr>
            </w:r>
            <w:r w:rsidR="008F2DC7">
              <w:rPr>
                <w:noProof/>
              </w:rPr>
              <w:fldChar w:fldCharType="separate"/>
            </w:r>
            <w:r w:rsidR="0075183D">
              <w:rPr>
                <w:noProof/>
              </w:rPr>
              <w:t>7</w:t>
            </w:r>
            <w:r w:rsidR="008F2DC7">
              <w:rPr>
                <w:noProof/>
              </w:rPr>
              <w:fldChar w:fldCharType="end"/>
            </w:r>
          </w:hyperlink>
        </w:p>
        <w:p w14:paraId="2C1DEF7A" w14:textId="2779F5C4" w:rsidR="008F2DC7" w:rsidRDefault="66BA7806" w:rsidP="66BA7806">
          <w:pPr>
            <w:pStyle w:val="TOC3"/>
            <w:tabs>
              <w:tab w:val="right" w:leader="dot" w:pos="9315"/>
            </w:tabs>
            <w:rPr>
              <w:rStyle w:val="Hyperlink"/>
              <w:noProof/>
              <w:kern w:val="2"/>
              <w:lang w:eastAsia="en-GB"/>
              <w14:ligatures w14:val="standardContextual"/>
            </w:rPr>
          </w:pPr>
          <w:hyperlink w:anchor="_Toc1639848542">
            <w:r w:rsidRPr="66BA7806">
              <w:rPr>
                <w:rStyle w:val="Hyperlink"/>
                <w:noProof/>
              </w:rPr>
              <w:t>All Incoming Tenants are responsible for:</w:t>
            </w:r>
            <w:r w:rsidR="008F2DC7">
              <w:rPr>
                <w:noProof/>
              </w:rPr>
              <w:tab/>
            </w:r>
            <w:r w:rsidR="008F2DC7">
              <w:rPr>
                <w:noProof/>
              </w:rPr>
              <w:fldChar w:fldCharType="begin"/>
            </w:r>
            <w:r w:rsidR="008F2DC7">
              <w:rPr>
                <w:noProof/>
              </w:rPr>
              <w:instrText>PAGEREF _Toc1639848542 \h</w:instrText>
            </w:r>
            <w:r w:rsidR="008F2DC7">
              <w:rPr>
                <w:noProof/>
              </w:rPr>
            </w:r>
            <w:r w:rsidR="008F2DC7">
              <w:rPr>
                <w:noProof/>
              </w:rPr>
              <w:fldChar w:fldCharType="separate"/>
            </w:r>
            <w:r w:rsidR="0075183D">
              <w:rPr>
                <w:noProof/>
              </w:rPr>
              <w:t>7</w:t>
            </w:r>
            <w:r w:rsidR="008F2DC7">
              <w:rPr>
                <w:noProof/>
              </w:rPr>
              <w:fldChar w:fldCharType="end"/>
            </w:r>
          </w:hyperlink>
        </w:p>
        <w:p w14:paraId="1378E1C2" w14:textId="4B79A59D" w:rsidR="008F2DC7" w:rsidRDefault="66BA7806" w:rsidP="66BA7806">
          <w:pPr>
            <w:pStyle w:val="TOC1"/>
            <w:tabs>
              <w:tab w:val="right" w:leader="dot" w:pos="9315"/>
            </w:tabs>
            <w:rPr>
              <w:rStyle w:val="Hyperlink"/>
              <w:noProof/>
              <w:kern w:val="2"/>
              <w:lang w:eastAsia="en-GB"/>
              <w14:ligatures w14:val="standardContextual"/>
            </w:rPr>
          </w:pPr>
          <w:hyperlink w:anchor="_Toc1680374068">
            <w:r w:rsidRPr="66BA7806">
              <w:rPr>
                <w:rStyle w:val="Hyperlink"/>
                <w:noProof/>
              </w:rPr>
              <w:t>7.Measuring the Impact and What Does Success Look Like</w:t>
            </w:r>
            <w:r w:rsidR="008F2DC7">
              <w:rPr>
                <w:noProof/>
              </w:rPr>
              <w:tab/>
            </w:r>
            <w:r w:rsidR="008F2DC7">
              <w:rPr>
                <w:noProof/>
              </w:rPr>
              <w:fldChar w:fldCharType="begin"/>
            </w:r>
            <w:r w:rsidR="008F2DC7">
              <w:rPr>
                <w:noProof/>
              </w:rPr>
              <w:instrText>PAGEREF _Toc1680374068 \h</w:instrText>
            </w:r>
            <w:r w:rsidR="008F2DC7">
              <w:rPr>
                <w:noProof/>
              </w:rPr>
            </w:r>
            <w:r w:rsidR="008F2DC7">
              <w:rPr>
                <w:noProof/>
              </w:rPr>
              <w:fldChar w:fldCharType="separate"/>
            </w:r>
            <w:r w:rsidR="0075183D">
              <w:rPr>
                <w:noProof/>
              </w:rPr>
              <w:t>8</w:t>
            </w:r>
            <w:r w:rsidR="008F2DC7">
              <w:rPr>
                <w:noProof/>
              </w:rPr>
              <w:fldChar w:fldCharType="end"/>
            </w:r>
          </w:hyperlink>
        </w:p>
        <w:p w14:paraId="1F797910" w14:textId="00DCA864" w:rsidR="008F2DC7" w:rsidRDefault="66BA7806" w:rsidP="66BA7806">
          <w:pPr>
            <w:pStyle w:val="TOC3"/>
            <w:tabs>
              <w:tab w:val="right" w:leader="dot" w:pos="9315"/>
            </w:tabs>
            <w:rPr>
              <w:rStyle w:val="Hyperlink"/>
              <w:noProof/>
              <w:kern w:val="2"/>
              <w:lang w:eastAsia="en-GB"/>
              <w14:ligatures w14:val="standardContextual"/>
            </w:rPr>
          </w:pPr>
          <w:hyperlink w:anchor="_Toc68654652">
            <w:r w:rsidRPr="66BA7806">
              <w:rPr>
                <w:rStyle w:val="Hyperlink"/>
                <w:noProof/>
              </w:rPr>
              <w:t>Key Performance information</w:t>
            </w:r>
            <w:r w:rsidR="008F2DC7">
              <w:rPr>
                <w:noProof/>
              </w:rPr>
              <w:tab/>
            </w:r>
            <w:r w:rsidR="008F2DC7">
              <w:rPr>
                <w:noProof/>
              </w:rPr>
              <w:fldChar w:fldCharType="begin"/>
            </w:r>
            <w:r w:rsidR="008F2DC7">
              <w:rPr>
                <w:noProof/>
              </w:rPr>
              <w:instrText>PAGEREF _Toc68654652 \h</w:instrText>
            </w:r>
            <w:r w:rsidR="008F2DC7">
              <w:rPr>
                <w:noProof/>
              </w:rPr>
            </w:r>
            <w:r w:rsidR="008F2DC7">
              <w:rPr>
                <w:noProof/>
              </w:rPr>
              <w:fldChar w:fldCharType="separate"/>
            </w:r>
            <w:r w:rsidR="0075183D">
              <w:rPr>
                <w:noProof/>
              </w:rPr>
              <w:t>8</w:t>
            </w:r>
            <w:r w:rsidR="008F2DC7">
              <w:rPr>
                <w:noProof/>
              </w:rPr>
              <w:fldChar w:fldCharType="end"/>
            </w:r>
          </w:hyperlink>
        </w:p>
        <w:p w14:paraId="12262D63" w14:textId="42ED5316" w:rsidR="008F2DC7" w:rsidRDefault="66BA7806" w:rsidP="66BA7806">
          <w:pPr>
            <w:pStyle w:val="TOC1"/>
            <w:tabs>
              <w:tab w:val="right" w:leader="dot" w:pos="9315"/>
            </w:tabs>
            <w:rPr>
              <w:rStyle w:val="Hyperlink"/>
              <w:noProof/>
              <w:kern w:val="2"/>
              <w:lang w:eastAsia="en-GB"/>
              <w14:ligatures w14:val="standardContextual"/>
            </w:rPr>
          </w:pPr>
          <w:hyperlink w:anchor="_Toc1224882505">
            <w:r w:rsidRPr="66BA7806">
              <w:rPr>
                <w:rStyle w:val="Hyperlink"/>
                <w:noProof/>
              </w:rPr>
              <w:t>8.Related Policies and Procedures</w:t>
            </w:r>
            <w:r w:rsidR="008F2DC7">
              <w:rPr>
                <w:noProof/>
              </w:rPr>
              <w:tab/>
            </w:r>
            <w:r w:rsidR="008F2DC7">
              <w:rPr>
                <w:noProof/>
              </w:rPr>
              <w:fldChar w:fldCharType="begin"/>
            </w:r>
            <w:r w:rsidR="008F2DC7">
              <w:rPr>
                <w:noProof/>
              </w:rPr>
              <w:instrText>PAGEREF _Toc1224882505 \h</w:instrText>
            </w:r>
            <w:r w:rsidR="008F2DC7">
              <w:rPr>
                <w:noProof/>
              </w:rPr>
            </w:r>
            <w:r w:rsidR="008F2DC7">
              <w:rPr>
                <w:noProof/>
              </w:rPr>
              <w:fldChar w:fldCharType="separate"/>
            </w:r>
            <w:r w:rsidR="0075183D">
              <w:rPr>
                <w:noProof/>
              </w:rPr>
              <w:t>8</w:t>
            </w:r>
            <w:r w:rsidR="008F2DC7">
              <w:rPr>
                <w:noProof/>
              </w:rPr>
              <w:fldChar w:fldCharType="end"/>
            </w:r>
          </w:hyperlink>
        </w:p>
        <w:p w14:paraId="5DA7E8E2" w14:textId="42044D1B" w:rsidR="008F2DC7" w:rsidRDefault="66BA7806" w:rsidP="66BA7806">
          <w:pPr>
            <w:pStyle w:val="TOC1"/>
            <w:tabs>
              <w:tab w:val="right" w:leader="dot" w:pos="9315"/>
            </w:tabs>
            <w:rPr>
              <w:rStyle w:val="Hyperlink"/>
              <w:noProof/>
              <w:kern w:val="2"/>
              <w:lang w:eastAsia="en-GB"/>
              <w14:ligatures w14:val="standardContextual"/>
            </w:rPr>
          </w:pPr>
          <w:hyperlink w:anchor="_Toc1788202385">
            <w:r w:rsidRPr="66BA7806">
              <w:rPr>
                <w:rStyle w:val="Hyperlink"/>
                <w:noProof/>
              </w:rPr>
              <w:t>9.Consultation and Equality &amp; Diversity</w:t>
            </w:r>
            <w:r w:rsidR="008F2DC7">
              <w:rPr>
                <w:noProof/>
              </w:rPr>
              <w:tab/>
            </w:r>
            <w:r w:rsidR="008F2DC7">
              <w:rPr>
                <w:noProof/>
              </w:rPr>
              <w:fldChar w:fldCharType="begin"/>
            </w:r>
            <w:r w:rsidR="008F2DC7">
              <w:rPr>
                <w:noProof/>
              </w:rPr>
              <w:instrText>PAGEREF _Toc1788202385 \h</w:instrText>
            </w:r>
            <w:r w:rsidR="008F2DC7">
              <w:rPr>
                <w:noProof/>
              </w:rPr>
            </w:r>
            <w:r w:rsidR="008F2DC7">
              <w:rPr>
                <w:noProof/>
              </w:rPr>
              <w:fldChar w:fldCharType="separate"/>
            </w:r>
            <w:r w:rsidR="0075183D">
              <w:rPr>
                <w:noProof/>
              </w:rPr>
              <w:t>8</w:t>
            </w:r>
            <w:r w:rsidR="008F2DC7">
              <w:rPr>
                <w:noProof/>
              </w:rPr>
              <w:fldChar w:fldCharType="end"/>
            </w:r>
          </w:hyperlink>
        </w:p>
        <w:p w14:paraId="0D9E0F9B" w14:textId="6C60A544" w:rsidR="008F2DC7" w:rsidRDefault="66BA7806" w:rsidP="66BA7806">
          <w:pPr>
            <w:pStyle w:val="TOC1"/>
            <w:tabs>
              <w:tab w:val="right" w:leader="dot" w:pos="9315"/>
            </w:tabs>
            <w:rPr>
              <w:rStyle w:val="Hyperlink"/>
              <w:noProof/>
              <w:kern w:val="2"/>
              <w:lang w:eastAsia="en-GB"/>
              <w14:ligatures w14:val="standardContextual"/>
            </w:rPr>
          </w:pPr>
          <w:hyperlink w:anchor="_Toc1883427496">
            <w:r w:rsidRPr="66BA7806">
              <w:rPr>
                <w:rStyle w:val="Hyperlink"/>
                <w:noProof/>
              </w:rPr>
              <w:t>10.   Review</w:t>
            </w:r>
            <w:r w:rsidR="008F2DC7">
              <w:rPr>
                <w:noProof/>
              </w:rPr>
              <w:tab/>
            </w:r>
            <w:r w:rsidR="008F2DC7">
              <w:rPr>
                <w:noProof/>
              </w:rPr>
              <w:fldChar w:fldCharType="begin"/>
            </w:r>
            <w:r w:rsidR="008F2DC7">
              <w:rPr>
                <w:noProof/>
              </w:rPr>
              <w:instrText>PAGEREF _Toc1883427496 \h</w:instrText>
            </w:r>
            <w:r w:rsidR="008F2DC7">
              <w:rPr>
                <w:noProof/>
              </w:rPr>
            </w:r>
            <w:r w:rsidR="008F2DC7">
              <w:rPr>
                <w:noProof/>
              </w:rPr>
              <w:fldChar w:fldCharType="separate"/>
            </w:r>
            <w:r w:rsidR="0075183D">
              <w:rPr>
                <w:noProof/>
              </w:rPr>
              <w:t>9</w:t>
            </w:r>
            <w:r w:rsidR="008F2DC7">
              <w:rPr>
                <w:noProof/>
              </w:rPr>
              <w:fldChar w:fldCharType="end"/>
            </w:r>
          </w:hyperlink>
        </w:p>
        <w:p w14:paraId="03C95733" w14:textId="5CD361F1" w:rsidR="008F2DC7" w:rsidRDefault="66BA7806" w:rsidP="66BA7806">
          <w:pPr>
            <w:pStyle w:val="TOC1"/>
            <w:tabs>
              <w:tab w:val="right" w:leader="dot" w:pos="9315"/>
            </w:tabs>
            <w:rPr>
              <w:rStyle w:val="Hyperlink"/>
              <w:noProof/>
              <w:kern w:val="2"/>
              <w:lang w:eastAsia="en-GB"/>
              <w14:ligatures w14:val="standardContextual"/>
            </w:rPr>
          </w:pPr>
          <w:hyperlink w:anchor="_Toc1267251934">
            <w:r w:rsidRPr="66BA7806">
              <w:rPr>
                <w:rStyle w:val="Hyperlink"/>
                <w:noProof/>
              </w:rPr>
              <w:t>11.   Contact</w:t>
            </w:r>
            <w:r w:rsidR="008F2DC7">
              <w:rPr>
                <w:noProof/>
              </w:rPr>
              <w:tab/>
            </w:r>
            <w:r w:rsidR="008F2DC7">
              <w:rPr>
                <w:noProof/>
              </w:rPr>
              <w:fldChar w:fldCharType="begin"/>
            </w:r>
            <w:r w:rsidR="008F2DC7">
              <w:rPr>
                <w:noProof/>
              </w:rPr>
              <w:instrText>PAGEREF _Toc1267251934 \h</w:instrText>
            </w:r>
            <w:r w:rsidR="008F2DC7">
              <w:rPr>
                <w:noProof/>
              </w:rPr>
            </w:r>
            <w:r w:rsidR="008F2DC7">
              <w:rPr>
                <w:noProof/>
              </w:rPr>
              <w:fldChar w:fldCharType="separate"/>
            </w:r>
            <w:r w:rsidR="0075183D">
              <w:rPr>
                <w:noProof/>
              </w:rPr>
              <w:t>9</w:t>
            </w:r>
            <w:r w:rsidR="008F2DC7">
              <w:rPr>
                <w:noProof/>
              </w:rPr>
              <w:fldChar w:fldCharType="end"/>
            </w:r>
          </w:hyperlink>
        </w:p>
        <w:p w14:paraId="5E22E13E" w14:textId="73059CC7" w:rsidR="008F2DC7" w:rsidRDefault="66BA7806" w:rsidP="66BA7806">
          <w:pPr>
            <w:pStyle w:val="TOC1"/>
            <w:tabs>
              <w:tab w:val="right" w:leader="dot" w:pos="9315"/>
            </w:tabs>
            <w:rPr>
              <w:rStyle w:val="Hyperlink"/>
              <w:noProof/>
              <w:kern w:val="2"/>
              <w:lang w:eastAsia="en-GB"/>
              <w14:ligatures w14:val="standardContextual"/>
            </w:rPr>
          </w:pPr>
          <w:hyperlink w:anchor="_Toc873260075">
            <w:r w:rsidRPr="66BA7806">
              <w:rPr>
                <w:rStyle w:val="Hyperlink"/>
                <w:noProof/>
              </w:rPr>
              <w:t>Appendix One - Legal Framework for Mutual Exchanges</w:t>
            </w:r>
            <w:r w:rsidR="008F2DC7">
              <w:rPr>
                <w:noProof/>
              </w:rPr>
              <w:tab/>
            </w:r>
            <w:r w:rsidR="008F2DC7">
              <w:rPr>
                <w:noProof/>
              </w:rPr>
              <w:fldChar w:fldCharType="begin"/>
            </w:r>
            <w:r w:rsidR="008F2DC7">
              <w:rPr>
                <w:noProof/>
              </w:rPr>
              <w:instrText>PAGEREF _Toc873260075 \h</w:instrText>
            </w:r>
            <w:r w:rsidR="008F2DC7">
              <w:rPr>
                <w:noProof/>
              </w:rPr>
            </w:r>
            <w:r w:rsidR="008F2DC7">
              <w:rPr>
                <w:noProof/>
              </w:rPr>
              <w:fldChar w:fldCharType="separate"/>
            </w:r>
            <w:r w:rsidR="0075183D">
              <w:rPr>
                <w:noProof/>
              </w:rPr>
              <w:t>10</w:t>
            </w:r>
            <w:r w:rsidR="008F2DC7">
              <w:rPr>
                <w:noProof/>
              </w:rPr>
              <w:fldChar w:fldCharType="end"/>
            </w:r>
          </w:hyperlink>
        </w:p>
        <w:p w14:paraId="7B27FDAF" w14:textId="7F58C3DC" w:rsidR="008F2DC7" w:rsidRDefault="66BA7806" w:rsidP="66BA7806">
          <w:pPr>
            <w:pStyle w:val="TOC1"/>
            <w:tabs>
              <w:tab w:val="right" w:leader="dot" w:pos="9315"/>
            </w:tabs>
            <w:rPr>
              <w:rStyle w:val="Hyperlink"/>
              <w:noProof/>
              <w:kern w:val="2"/>
              <w:lang w:eastAsia="en-GB"/>
              <w14:ligatures w14:val="standardContextual"/>
            </w:rPr>
          </w:pPr>
          <w:hyperlink w:anchor="_Toc1110523411">
            <w:r w:rsidRPr="66BA7806">
              <w:rPr>
                <w:rStyle w:val="Hyperlink"/>
                <w:noProof/>
              </w:rPr>
              <w:t>Appendix Two - Statutory Grounds for Refusal</w:t>
            </w:r>
            <w:r w:rsidR="008F2DC7">
              <w:rPr>
                <w:noProof/>
              </w:rPr>
              <w:tab/>
            </w:r>
            <w:r w:rsidR="008F2DC7">
              <w:rPr>
                <w:noProof/>
              </w:rPr>
              <w:fldChar w:fldCharType="begin"/>
            </w:r>
            <w:r w:rsidR="008F2DC7">
              <w:rPr>
                <w:noProof/>
              </w:rPr>
              <w:instrText>PAGEREF _Toc1110523411 \h</w:instrText>
            </w:r>
            <w:r w:rsidR="008F2DC7">
              <w:rPr>
                <w:noProof/>
              </w:rPr>
            </w:r>
            <w:r w:rsidR="008F2DC7">
              <w:rPr>
                <w:noProof/>
              </w:rPr>
              <w:fldChar w:fldCharType="separate"/>
            </w:r>
            <w:r w:rsidR="0075183D">
              <w:rPr>
                <w:noProof/>
              </w:rPr>
              <w:t>12</w:t>
            </w:r>
            <w:r w:rsidR="008F2DC7">
              <w:rPr>
                <w:noProof/>
              </w:rPr>
              <w:fldChar w:fldCharType="end"/>
            </w:r>
          </w:hyperlink>
        </w:p>
        <w:p w14:paraId="483C0D92" w14:textId="05EFAAD3" w:rsidR="008F2DC7" w:rsidRDefault="66BA7806" w:rsidP="66BA7806">
          <w:pPr>
            <w:pStyle w:val="TOC1"/>
            <w:tabs>
              <w:tab w:val="right" w:leader="dot" w:pos="9315"/>
            </w:tabs>
            <w:rPr>
              <w:rStyle w:val="Hyperlink"/>
              <w:noProof/>
              <w:kern w:val="2"/>
              <w:lang w:eastAsia="en-GB"/>
              <w14:ligatures w14:val="standardContextual"/>
            </w:rPr>
          </w:pPr>
          <w:hyperlink w:anchor="_Toc1858510500">
            <w:r w:rsidRPr="66BA7806">
              <w:rPr>
                <w:rStyle w:val="Hyperlink"/>
                <w:noProof/>
              </w:rPr>
              <w:t>Appendix Three - Action Plan</w:t>
            </w:r>
            <w:r w:rsidR="008F2DC7">
              <w:rPr>
                <w:noProof/>
              </w:rPr>
              <w:tab/>
            </w:r>
            <w:r w:rsidR="008F2DC7">
              <w:rPr>
                <w:noProof/>
              </w:rPr>
              <w:fldChar w:fldCharType="begin"/>
            </w:r>
            <w:r w:rsidR="008F2DC7">
              <w:rPr>
                <w:noProof/>
              </w:rPr>
              <w:instrText>PAGEREF _Toc1858510500 \h</w:instrText>
            </w:r>
            <w:r w:rsidR="008F2DC7">
              <w:rPr>
                <w:noProof/>
              </w:rPr>
            </w:r>
            <w:r w:rsidR="008F2DC7">
              <w:rPr>
                <w:noProof/>
              </w:rPr>
              <w:fldChar w:fldCharType="separate"/>
            </w:r>
            <w:r w:rsidR="0075183D">
              <w:rPr>
                <w:noProof/>
              </w:rPr>
              <w:t>14</w:t>
            </w:r>
            <w:r w:rsidR="008F2DC7">
              <w:rPr>
                <w:noProof/>
              </w:rPr>
              <w:fldChar w:fldCharType="end"/>
            </w:r>
          </w:hyperlink>
          <w:r w:rsidR="008F2DC7">
            <w:fldChar w:fldCharType="end"/>
          </w:r>
        </w:p>
      </w:sdtContent>
    </w:sdt>
    <w:p w14:paraId="3EEE4C7C" w14:textId="42E18290" w:rsidR="00A85729" w:rsidRPr="00AC604C" w:rsidRDefault="00A85729" w:rsidP="00AC604C">
      <w:pPr>
        <w:rPr>
          <w:rFonts w:ascii="Arial" w:hAnsi="Arial" w:cs="Arial"/>
        </w:rPr>
      </w:pPr>
    </w:p>
    <w:p w14:paraId="3E9FB0E0" w14:textId="37DF9CD5" w:rsidR="00DC57CF" w:rsidRPr="00F60559" w:rsidRDefault="0F7BC237" w:rsidP="00F60559">
      <w:pPr>
        <w:pStyle w:val="Heading1"/>
        <w:spacing w:before="0"/>
        <w:rPr>
          <w:rFonts w:ascii="Arial" w:hAnsi="Arial" w:cs="Arial"/>
          <w:b/>
          <w:bCs/>
          <w:sz w:val="24"/>
          <w:szCs w:val="24"/>
        </w:rPr>
      </w:pPr>
      <w:bookmarkStart w:id="1" w:name="_Toc1906417158"/>
      <w:r w:rsidRPr="66BA7806">
        <w:rPr>
          <w:rFonts w:ascii="Arial" w:hAnsi="Arial" w:cs="Arial"/>
          <w:b/>
          <w:bCs/>
          <w:sz w:val="24"/>
          <w:szCs w:val="24"/>
        </w:rPr>
        <w:lastRenderedPageBreak/>
        <w:t>1.</w:t>
      </w:r>
      <w:r w:rsidR="00586149">
        <w:tab/>
      </w:r>
      <w:r w:rsidR="1B51C50C" w:rsidRPr="66BA7806">
        <w:rPr>
          <w:rFonts w:ascii="Arial" w:hAnsi="Arial" w:cs="Arial"/>
          <w:b/>
          <w:bCs/>
          <w:sz w:val="24"/>
          <w:szCs w:val="24"/>
        </w:rPr>
        <w:t>Introduction</w:t>
      </w:r>
      <w:bookmarkEnd w:id="1"/>
    </w:p>
    <w:p w14:paraId="4F4733C1" w14:textId="77777777" w:rsidR="00586149" w:rsidRPr="00F60559" w:rsidRDefault="00586149" w:rsidP="00F60559">
      <w:pPr>
        <w:autoSpaceDE w:val="0"/>
        <w:autoSpaceDN w:val="0"/>
        <w:adjustRightInd w:val="0"/>
        <w:spacing w:after="0" w:line="240" w:lineRule="auto"/>
        <w:ind w:firstLine="720"/>
        <w:rPr>
          <w:rFonts w:ascii="Arial" w:hAnsi="Arial" w:cs="Arial"/>
          <w:b/>
          <w:bCs/>
          <w:color w:val="000000"/>
          <w:sz w:val="24"/>
          <w:szCs w:val="24"/>
          <w:u w:val="single"/>
        </w:rPr>
      </w:pPr>
    </w:p>
    <w:p w14:paraId="69A3958B" w14:textId="4FB468B9" w:rsidR="00C54199" w:rsidRDefault="601678BA" w:rsidP="54FDA026">
      <w:pPr>
        <w:shd w:val="clear" w:color="auto" w:fill="FFFFFF" w:themeFill="background1"/>
        <w:spacing w:after="0" w:line="240" w:lineRule="auto"/>
        <w:rPr>
          <w:rFonts w:ascii="Arial" w:eastAsia="Times New Roman" w:hAnsi="Arial" w:cs="Arial"/>
          <w:color w:val="333333"/>
          <w:sz w:val="24"/>
          <w:szCs w:val="24"/>
          <w:lang w:eastAsia="en-GB"/>
        </w:rPr>
      </w:pPr>
      <w:r w:rsidRPr="66BA7806">
        <w:rPr>
          <w:rFonts w:ascii="Arial" w:eastAsia="Times New Roman" w:hAnsi="Arial" w:cs="Arial"/>
          <w:color w:val="333333"/>
          <w:sz w:val="24"/>
          <w:szCs w:val="24"/>
          <w:lang w:eastAsia="en-GB"/>
        </w:rPr>
        <w:t>This is the Mutual Exchange Policy for the Council. It aims to help tenant mobility, by promoting, encouraging an</w:t>
      </w:r>
      <w:r w:rsidR="4C172389" w:rsidRPr="66BA7806">
        <w:rPr>
          <w:rFonts w:ascii="Arial" w:eastAsia="Times New Roman" w:hAnsi="Arial" w:cs="Arial"/>
          <w:color w:val="333333"/>
          <w:sz w:val="24"/>
          <w:szCs w:val="24"/>
          <w:lang w:eastAsia="en-GB"/>
        </w:rPr>
        <w:t>d</w:t>
      </w:r>
      <w:r w:rsidRPr="66BA7806">
        <w:rPr>
          <w:rFonts w:ascii="Arial" w:eastAsia="Times New Roman" w:hAnsi="Arial" w:cs="Arial"/>
          <w:color w:val="333333"/>
          <w:sz w:val="24"/>
          <w:szCs w:val="24"/>
          <w:lang w:eastAsia="en-GB"/>
        </w:rPr>
        <w:t xml:space="preserve"> effective</w:t>
      </w:r>
      <w:r w:rsidR="6528BBC4" w:rsidRPr="66BA7806">
        <w:rPr>
          <w:rFonts w:ascii="Arial" w:eastAsia="Times New Roman" w:hAnsi="Arial" w:cs="Arial"/>
          <w:color w:val="333333"/>
          <w:sz w:val="24"/>
          <w:szCs w:val="24"/>
          <w:lang w:eastAsia="en-GB"/>
        </w:rPr>
        <w:t>ly</w:t>
      </w:r>
      <w:r w:rsidRPr="66BA7806">
        <w:rPr>
          <w:rFonts w:ascii="Arial" w:eastAsia="Times New Roman" w:hAnsi="Arial" w:cs="Arial"/>
          <w:color w:val="333333"/>
          <w:sz w:val="24"/>
          <w:szCs w:val="24"/>
          <w:lang w:eastAsia="en-GB"/>
        </w:rPr>
        <w:t xml:space="preserve"> processing mutual exchange applications, where this can assist tenants to move into more suitable or preferred accommodation than they currently occupy. </w:t>
      </w:r>
    </w:p>
    <w:p w14:paraId="025389FE" w14:textId="77777777" w:rsidR="003949CF" w:rsidRDefault="003949CF" w:rsidP="00F60559">
      <w:pPr>
        <w:shd w:val="clear" w:color="auto" w:fill="FFFFFF"/>
        <w:spacing w:after="0" w:line="240" w:lineRule="auto"/>
        <w:rPr>
          <w:rFonts w:ascii="Arial" w:eastAsia="Times New Roman" w:hAnsi="Arial" w:cs="Arial"/>
          <w:color w:val="333333"/>
          <w:sz w:val="24"/>
          <w:szCs w:val="24"/>
          <w:lang w:eastAsia="en-GB"/>
        </w:rPr>
      </w:pPr>
    </w:p>
    <w:p w14:paraId="3E8405B0" w14:textId="77777777" w:rsidR="003949CF" w:rsidRDefault="003949CF" w:rsidP="00F60559">
      <w:pPr>
        <w:shd w:val="clear" w:color="auto" w:fill="FFFFFF"/>
        <w:spacing w:after="0" w:line="240" w:lineRule="auto"/>
        <w:rPr>
          <w:rFonts w:ascii="Arial" w:eastAsia="Times New Roman" w:hAnsi="Arial" w:cs="Arial"/>
          <w:color w:val="333333"/>
          <w:sz w:val="24"/>
          <w:szCs w:val="24"/>
          <w:lang w:eastAsia="en-GB"/>
        </w:rPr>
      </w:pPr>
    </w:p>
    <w:p w14:paraId="69D13E2A" w14:textId="73E9DA12" w:rsidR="00586149" w:rsidRPr="00121C7D" w:rsidRDefault="67F5D253" w:rsidP="00121C7D">
      <w:pPr>
        <w:pStyle w:val="Heading1"/>
        <w:spacing w:before="0"/>
        <w:rPr>
          <w:rFonts w:ascii="Arial" w:hAnsi="Arial" w:cs="Arial"/>
          <w:b/>
          <w:bCs/>
          <w:sz w:val="24"/>
          <w:szCs w:val="24"/>
        </w:rPr>
      </w:pPr>
      <w:r w:rsidRPr="66BA7806">
        <w:rPr>
          <w:rFonts w:ascii="Arial" w:eastAsia="Times New Roman" w:hAnsi="Arial" w:cs="Arial"/>
          <w:color w:val="333333"/>
          <w:sz w:val="24"/>
          <w:szCs w:val="24"/>
          <w:lang w:eastAsia="en-GB"/>
        </w:rPr>
        <w:t xml:space="preserve"> </w:t>
      </w:r>
      <w:bookmarkStart w:id="2" w:name="_Toc133304219"/>
      <w:r w:rsidR="0F7BC237" w:rsidRPr="66BA7806">
        <w:rPr>
          <w:rFonts w:ascii="Arial" w:hAnsi="Arial" w:cs="Arial"/>
          <w:b/>
          <w:bCs/>
          <w:sz w:val="24"/>
          <w:szCs w:val="24"/>
        </w:rPr>
        <w:t>2.</w:t>
      </w:r>
      <w:r w:rsidR="002C6E74">
        <w:tab/>
      </w:r>
      <w:r w:rsidR="0F7BC237" w:rsidRPr="66BA7806">
        <w:rPr>
          <w:rFonts w:ascii="Arial" w:hAnsi="Arial" w:cs="Arial"/>
          <w:b/>
          <w:bCs/>
          <w:sz w:val="24"/>
          <w:szCs w:val="24"/>
        </w:rPr>
        <w:t>Context</w:t>
      </w:r>
      <w:bookmarkEnd w:id="2"/>
    </w:p>
    <w:p w14:paraId="1E754D22" w14:textId="77777777" w:rsidR="003949CF" w:rsidRDefault="003949CF" w:rsidP="00F60559">
      <w:pPr>
        <w:shd w:val="clear" w:color="auto" w:fill="FFFFFF"/>
        <w:spacing w:after="0" w:line="240" w:lineRule="auto"/>
        <w:rPr>
          <w:rFonts w:ascii="Arial" w:eastAsia="Times New Roman" w:hAnsi="Arial" w:cs="Arial"/>
          <w:color w:val="333333"/>
          <w:sz w:val="24"/>
          <w:szCs w:val="24"/>
          <w:lang w:eastAsia="en-GB"/>
        </w:rPr>
      </w:pPr>
    </w:p>
    <w:p w14:paraId="55FD5A8D" w14:textId="620F2E51" w:rsidR="00C54199" w:rsidRPr="00F60559" w:rsidRDefault="601678BA" w:rsidP="778B3895">
      <w:pPr>
        <w:shd w:val="clear" w:color="auto" w:fill="FFFFFF" w:themeFill="background1"/>
        <w:spacing w:after="0" w:line="240" w:lineRule="auto"/>
        <w:rPr>
          <w:rFonts w:ascii="Arial" w:eastAsia="Times New Roman" w:hAnsi="Arial" w:cs="Arial"/>
          <w:color w:val="333333"/>
          <w:sz w:val="24"/>
          <w:szCs w:val="24"/>
          <w:lang w:eastAsia="en-GB"/>
        </w:rPr>
      </w:pPr>
      <w:r w:rsidRPr="66BA7806">
        <w:rPr>
          <w:rFonts w:ascii="Arial" w:eastAsia="Times New Roman" w:hAnsi="Arial" w:cs="Arial"/>
          <w:color w:val="333333"/>
          <w:sz w:val="24"/>
          <w:szCs w:val="24"/>
          <w:lang w:eastAsia="en-GB"/>
        </w:rPr>
        <w:t xml:space="preserve">Cannock Chase Council owns </w:t>
      </w:r>
      <w:r w:rsidR="54D48514" w:rsidRPr="66BA7806">
        <w:rPr>
          <w:rFonts w:ascii="Arial" w:eastAsia="Times New Roman" w:hAnsi="Arial" w:cs="Arial"/>
          <w:color w:val="333333"/>
          <w:sz w:val="24"/>
          <w:szCs w:val="24"/>
          <w:lang w:eastAsia="en-GB"/>
        </w:rPr>
        <w:t>around 5</w:t>
      </w:r>
      <w:r w:rsidR="7851DDA0" w:rsidRPr="66BA7806">
        <w:rPr>
          <w:rFonts w:ascii="Arial" w:eastAsia="Times New Roman" w:hAnsi="Arial" w:cs="Arial"/>
          <w:color w:val="333333"/>
          <w:sz w:val="24"/>
          <w:szCs w:val="24"/>
          <w:lang w:eastAsia="en-GB"/>
        </w:rPr>
        <w:t>,000</w:t>
      </w:r>
      <w:r w:rsidR="54D48514" w:rsidRPr="66BA7806">
        <w:rPr>
          <w:rFonts w:ascii="Arial" w:eastAsia="Times New Roman" w:hAnsi="Arial" w:cs="Arial"/>
          <w:color w:val="333333"/>
          <w:sz w:val="24"/>
          <w:szCs w:val="24"/>
          <w:lang w:eastAsia="en-GB"/>
        </w:rPr>
        <w:t xml:space="preserve"> plus</w:t>
      </w:r>
      <w:r w:rsidRPr="66BA7806">
        <w:rPr>
          <w:rFonts w:ascii="Arial" w:eastAsia="Times New Roman" w:hAnsi="Arial" w:cs="Arial"/>
          <w:color w:val="333333"/>
          <w:sz w:val="24"/>
          <w:szCs w:val="24"/>
          <w:lang w:eastAsia="en-GB"/>
        </w:rPr>
        <w:t xml:space="preserve"> tenanted homes in various </w:t>
      </w:r>
    </w:p>
    <w:p w14:paraId="7387C184" w14:textId="6E3719F6" w:rsidR="00C54199" w:rsidRDefault="00C54199" w:rsidP="54FDA026">
      <w:pPr>
        <w:shd w:val="clear" w:color="auto" w:fill="FFFFFF" w:themeFill="background1"/>
        <w:spacing w:after="0" w:line="240" w:lineRule="auto"/>
        <w:rPr>
          <w:rFonts w:ascii="Arial" w:eastAsia="Times New Roman" w:hAnsi="Arial" w:cs="Arial"/>
          <w:color w:val="333333"/>
          <w:sz w:val="24"/>
          <w:szCs w:val="24"/>
          <w:lang w:eastAsia="en-GB"/>
        </w:rPr>
      </w:pPr>
      <w:r w:rsidRPr="54FDA026">
        <w:rPr>
          <w:rFonts w:ascii="Arial" w:eastAsia="Times New Roman" w:hAnsi="Arial" w:cs="Arial"/>
          <w:color w:val="333333"/>
          <w:sz w:val="24"/>
          <w:szCs w:val="24"/>
          <w:lang w:eastAsia="en-GB"/>
        </w:rPr>
        <w:t xml:space="preserve">locations throughout the </w:t>
      </w:r>
      <w:r w:rsidR="5A7AC98D" w:rsidRPr="77644579">
        <w:rPr>
          <w:rFonts w:ascii="Arial" w:eastAsia="Times New Roman" w:hAnsi="Arial" w:cs="Arial"/>
          <w:color w:val="333333"/>
          <w:sz w:val="24"/>
          <w:szCs w:val="24"/>
          <w:lang w:eastAsia="en-GB"/>
        </w:rPr>
        <w:t>district</w:t>
      </w:r>
      <w:r w:rsidRPr="77644579">
        <w:rPr>
          <w:rFonts w:ascii="Arial" w:eastAsia="Times New Roman" w:hAnsi="Arial" w:cs="Arial"/>
          <w:color w:val="333333"/>
          <w:sz w:val="24"/>
          <w:szCs w:val="24"/>
          <w:lang w:eastAsia="en-GB"/>
        </w:rPr>
        <w:t>.</w:t>
      </w:r>
      <w:r w:rsidRPr="54FDA026">
        <w:rPr>
          <w:rFonts w:ascii="Arial" w:eastAsia="Times New Roman" w:hAnsi="Arial" w:cs="Arial"/>
          <w:color w:val="333333"/>
          <w:sz w:val="24"/>
          <w:szCs w:val="24"/>
          <w:lang w:eastAsia="en-GB"/>
        </w:rPr>
        <w:t xml:space="preserve"> The tenants of these homes are secure tenants (or introductory tenants with the intention of becoming secure tenants). </w:t>
      </w:r>
    </w:p>
    <w:p w14:paraId="3A17CD2E" w14:textId="77777777" w:rsidR="00C54199" w:rsidRDefault="00C54199" w:rsidP="00C54199">
      <w:pPr>
        <w:shd w:val="clear" w:color="auto" w:fill="FFFFFF"/>
        <w:spacing w:after="0" w:line="240" w:lineRule="auto"/>
        <w:rPr>
          <w:rFonts w:ascii="Arial" w:eastAsia="Times New Roman" w:hAnsi="Arial" w:cs="Arial"/>
          <w:color w:val="333333"/>
          <w:sz w:val="24"/>
          <w:szCs w:val="24"/>
          <w:lang w:eastAsia="en-GB"/>
        </w:rPr>
      </w:pPr>
    </w:p>
    <w:p w14:paraId="3E272AAA" w14:textId="3EED60CA" w:rsidR="00C54199" w:rsidRDefault="601678BA" w:rsidP="54FDA026">
      <w:pPr>
        <w:shd w:val="clear" w:color="auto" w:fill="FFFFFF" w:themeFill="background1"/>
        <w:spacing w:after="0" w:line="240" w:lineRule="auto"/>
        <w:rPr>
          <w:rFonts w:ascii="Arial" w:eastAsia="Times New Roman" w:hAnsi="Arial" w:cs="Arial"/>
          <w:color w:val="333333"/>
          <w:sz w:val="24"/>
          <w:szCs w:val="24"/>
          <w:lang w:eastAsia="en-GB"/>
        </w:rPr>
      </w:pPr>
      <w:r w:rsidRPr="66BA7806">
        <w:rPr>
          <w:rFonts w:ascii="Arial" w:eastAsia="Times New Roman" w:hAnsi="Arial" w:cs="Arial"/>
          <w:color w:val="333333"/>
          <w:sz w:val="24"/>
          <w:szCs w:val="24"/>
          <w:lang w:eastAsia="en-GB"/>
        </w:rPr>
        <w:t xml:space="preserve">At some period during their tenancy and for </w:t>
      </w:r>
      <w:r w:rsidR="2B8A066D" w:rsidRPr="77644579">
        <w:rPr>
          <w:rFonts w:ascii="Arial" w:eastAsia="Times New Roman" w:hAnsi="Arial" w:cs="Arial"/>
          <w:color w:val="333333"/>
          <w:sz w:val="24"/>
          <w:szCs w:val="24"/>
          <w:lang w:eastAsia="en-GB"/>
        </w:rPr>
        <w:t>assorted</w:t>
      </w:r>
      <w:r w:rsidRPr="66BA7806">
        <w:rPr>
          <w:rFonts w:ascii="Arial" w:eastAsia="Times New Roman" w:hAnsi="Arial" w:cs="Arial"/>
          <w:color w:val="333333"/>
          <w:sz w:val="24"/>
          <w:szCs w:val="24"/>
          <w:lang w:eastAsia="en-GB"/>
        </w:rPr>
        <w:t xml:space="preserve"> reasons tenants may wish to move home. While the Council may be able to help transfer tenants with housing need (</w:t>
      </w:r>
      <w:r w:rsidR="047D1792" w:rsidRPr="66BA7806">
        <w:rPr>
          <w:rFonts w:ascii="Arial" w:eastAsia="Times New Roman" w:hAnsi="Arial" w:cs="Arial"/>
          <w:color w:val="333333"/>
          <w:sz w:val="24"/>
          <w:szCs w:val="24"/>
          <w:lang w:eastAsia="en-GB"/>
        </w:rPr>
        <w:t xml:space="preserve">for example </w:t>
      </w:r>
      <w:r w:rsidRPr="66BA7806">
        <w:rPr>
          <w:rFonts w:ascii="Arial" w:eastAsia="Times New Roman" w:hAnsi="Arial" w:cs="Arial"/>
          <w:color w:val="333333"/>
          <w:sz w:val="24"/>
          <w:szCs w:val="24"/>
          <w:lang w:eastAsia="en-GB"/>
        </w:rPr>
        <w:t>when a property becomes overcrowded due to a growing family, underoccupied as children leave or for changing medical needs), this is not always possible and is not always the desired, best or only solution.  This is particularly the case where a tenant’s housing need is of low priority</w:t>
      </w:r>
      <w:r w:rsidR="2A7B18AE" w:rsidRPr="77644579">
        <w:rPr>
          <w:rFonts w:ascii="Arial" w:eastAsia="Times New Roman" w:hAnsi="Arial" w:cs="Arial"/>
          <w:color w:val="333333"/>
          <w:sz w:val="24"/>
          <w:szCs w:val="24"/>
          <w:lang w:eastAsia="en-GB"/>
        </w:rPr>
        <w:t>,</w:t>
      </w:r>
      <w:r w:rsidRPr="66BA7806">
        <w:rPr>
          <w:rFonts w:ascii="Arial" w:eastAsia="Times New Roman" w:hAnsi="Arial" w:cs="Arial"/>
          <w:color w:val="333333"/>
          <w:sz w:val="24"/>
          <w:szCs w:val="24"/>
          <w:lang w:eastAsia="en-GB"/>
        </w:rPr>
        <w:t xml:space="preserve"> or they want to move to areas where the Council has little or no suitable housing stock. </w:t>
      </w:r>
    </w:p>
    <w:p w14:paraId="7F9C8423" w14:textId="77777777" w:rsidR="00C54199" w:rsidRDefault="00C54199" w:rsidP="00C54199">
      <w:pPr>
        <w:shd w:val="clear" w:color="auto" w:fill="FFFFFF"/>
        <w:spacing w:after="0" w:line="240" w:lineRule="auto"/>
        <w:rPr>
          <w:rFonts w:ascii="Arial" w:eastAsia="Times New Roman" w:hAnsi="Arial" w:cs="Arial"/>
          <w:color w:val="333333"/>
          <w:sz w:val="24"/>
          <w:szCs w:val="24"/>
          <w:lang w:eastAsia="en-GB"/>
        </w:rPr>
      </w:pPr>
    </w:p>
    <w:p w14:paraId="32861E63" w14:textId="0ECD24E7" w:rsidR="00C54199" w:rsidRDefault="601678BA" w:rsidP="54FDA026">
      <w:pPr>
        <w:shd w:val="clear" w:color="auto" w:fill="FFFFFF" w:themeFill="background1"/>
        <w:spacing w:after="0" w:line="240" w:lineRule="auto"/>
        <w:rPr>
          <w:rFonts w:ascii="Arial" w:eastAsia="Times New Roman" w:hAnsi="Arial" w:cs="Arial"/>
          <w:color w:val="333333"/>
          <w:sz w:val="24"/>
          <w:szCs w:val="24"/>
          <w:lang w:eastAsia="en-GB"/>
        </w:rPr>
      </w:pPr>
      <w:r w:rsidRPr="66BA7806">
        <w:rPr>
          <w:rFonts w:ascii="Arial" w:eastAsia="Times New Roman" w:hAnsi="Arial" w:cs="Arial"/>
          <w:color w:val="333333"/>
          <w:sz w:val="24"/>
          <w:szCs w:val="24"/>
          <w:lang w:eastAsia="en-GB"/>
        </w:rPr>
        <w:t xml:space="preserve">At the same time, we have a </w:t>
      </w:r>
      <w:r w:rsidR="4000CCE9" w:rsidRPr="77644579">
        <w:rPr>
          <w:rFonts w:ascii="Arial" w:eastAsia="Times New Roman" w:hAnsi="Arial" w:cs="Arial"/>
          <w:color w:val="333333"/>
          <w:sz w:val="24"/>
          <w:szCs w:val="24"/>
          <w:lang w:eastAsia="en-GB"/>
        </w:rPr>
        <w:t>considerable</w:t>
      </w:r>
      <w:r w:rsidRPr="66BA7806">
        <w:rPr>
          <w:rFonts w:ascii="Arial" w:eastAsia="Times New Roman" w:hAnsi="Arial" w:cs="Arial"/>
          <w:color w:val="333333"/>
          <w:sz w:val="24"/>
          <w:szCs w:val="24"/>
          <w:lang w:eastAsia="en-GB"/>
        </w:rPr>
        <w:t xml:space="preserve"> number of housing applicants who are tenants of other social landlords who wish to move into or within the </w:t>
      </w:r>
      <w:r w:rsidR="30915518" w:rsidRPr="77644579">
        <w:rPr>
          <w:rFonts w:ascii="Arial" w:eastAsia="Times New Roman" w:hAnsi="Arial" w:cs="Arial"/>
          <w:color w:val="333333"/>
          <w:sz w:val="24"/>
          <w:szCs w:val="24"/>
          <w:lang w:eastAsia="en-GB"/>
        </w:rPr>
        <w:t>district</w:t>
      </w:r>
      <w:r w:rsidRPr="66BA7806">
        <w:rPr>
          <w:rFonts w:ascii="Arial" w:eastAsia="Times New Roman" w:hAnsi="Arial" w:cs="Arial"/>
          <w:color w:val="333333"/>
          <w:sz w:val="24"/>
          <w:szCs w:val="24"/>
          <w:lang w:eastAsia="en-GB"/>
        </w:rPr>
        <w:t xml:space="preserve"> but, because of the high level of demand compared to the supply of </w:t>
      </w:r>
      <w:r w:rsidR="531FAAE7" w:rsidRPr="77644579">
        <w:rPr>
          <w:rFonts w:ascii="Arial" w:eastAsia="Times New Roman" w:hAnsi="Arial" w:cs="Arial"/>
          <w:color w:val="333333"/>
          <w:sz w:val="24"/>
          <w:szCs w:val="24"/>
          <w:lang w:eastAsia="en-GB"/>
        </w:rPr>
        <w:t xml:space="preserve">vacant </w:t>
      </w:r>
      <w:r w:rsidRPr="66BA7806">
        <w:rPr>
          <w:rFonts w:ascii="Arial" w:eastAsia="Times New Roman" w:hAnsi="Arial" w:cs="Arial"/>
          <w:color w:val="333333"/>
          <w:sz w:val="24"/>
          <w:szCs w:val="24"/>
          <w:lang w:eastAsia="en-GB"/>
        </w:rPr>
        <w:t xml:space="preserve">homes, they are competing with other applicants to be offered a scare resource. Waiting for a suitable home to become available may again not be the optimal solution, especially where an applicant’s housing need and subsequent banding priority on the waiting list is low.  </w:t>
      </w:r>
    </w:p>
    <w:p w14:paraId="5E48968D" w14:textId="77777777" w:rsidR="00C54199" w:rsidRDefault="00C54199" w:rsidP="00C54199">
      <w:pPr>
        <w:shd w:val="clear" w:color="auto" w:fill="FFFFFF"/>
        <w:spacing w:after="0" w:line="240" w:lineRule="auto"/>
        <w:rPr>
          <w:rFonts w:ascii="Arial" w:eastAsia="Times New Roman" w:hAnsi="Arial" w:cs="Arial"/>
          <w:color w:val="333333"/>
          <w:sz w:val="24"/>
          <w:szCs w:val="24"/>
          <w:lang w:eastAsia="en-GB"/>
        </w:rPr>
      </w:pPr>
    </w:p>
    <w:p w14:paraId="21C49037" w14:textId="2C4D32EE" w:rsidR="00C54199" w:rsidRDefault="601678BA" w:rsidP="54FDA026">
      <w:pPr>
        <w:shd w:val="clear" w:color="auto" w:fill="FFFFFF" w:themeFill="background1"/>
        <w:spacing w:after="0" w:line="240" w:lineRule="auto"/>
        <w:rPr>
          <w:rFonts w:ascii="Arial" w:eastAsia="Times New Roman" w:hAnsi="Arial" w:cs="Arial"/>
          <w:color w:val="333333"/>
          <w:sz w:val="24"/>
          <w:szCs w:val="24"/>
          <w:lang w:eastAsia="en-GB"/>
        </w:rPr>
      </w:pPr>
      <w:r w:rsidRPr="66BA7806">
        <w:rPr>
          <w:rFonts w:ascii="Arial" w:eastAsia="Times New Roman" w:hAnsi="Arial" w:cs="Arial"/>
          <w:color w:val="333333"/>
          <w:sz w:val="24"/>
          <w:szCs w:val="24"/>
          <w:lang w:eastAsia="en-GB"/>
        </w:rPr>
        <w:t xml:space="preserve">Tenants can increase their chances of moving more quickly and to the location they prefer (which sometimes may be in another part of the country, rather than within the </w:t>
      </w:r>
      <w:r w:rsidR="5D2A87F4" w:rsidRPr="77644579">
        <w:rPr>
          <w:rFonts w:ascii="Arial" w:eastAsia="Times New Roman" w:hAnsi="Arial" w:cs="Arial"/>
          <w:color w:val="333333"/>
          <w:sz w:val="24"/>
          <w:szCs w:val="24"/>
          <w:lang w:eastAsia="en-GB"/>
        </w:rPr>
        <w:t>district</w:t>
      </w:r>
      <w:r w:rsidRPr="66BA7806">
        <w:rPr>
          <w:rFonts w:ascii="Arial" w:eastAsia="Times New Roman" w:hAnsi="Arial" w:cs="Arial"/>
          <w:color w:val="333333"/>
          <w:sz w:val="24"/>
          <w:szCs w:val="24"/>
          <w:lang w:eastAsia="en-GB"/>
        </w:rPr>
        <w:t xml:space="preserve">) by considering swapping their home and tenancy with another social housing tenant, whether of CCDC or another social housing landlord. This is called a ‘mutual </w:t>
      </w:r>
      <w:r w:rsidRPr="77644579">
        <w:rPr>
          <w:rFonts w:ascii="Arial" w:eastAsia="Times New Roman" w:hAnsi="Arial" w:cs="Arial"/>
          <w:color w:val="333333"/>
          <w:sz w:val="24"/>
          <w:szCs w:val="24"/>
          <w:lang w:eastAsia="en-GB"/>
        </w:rPr>
        <w:t>exchange</w:t>
      </w:r>
      <w:r w:rsidR="48D0AEB6" w:rsidRPr="77644579">
        <w:rPr>
          <w:rFonts w:ascii="Arial" w:eastAsia="Times New Roman" w:hAnsi="Arial" w:cs="Arial"/>
          <w:color w:val="333333"/>
          <w:sz w:val="24"/>
          <w:szCs w:val="24"/>
          <w:lang w:eastAsia="en-GB"/>
        </w:rPr>
        <w:t>.’</w:t>
      </w:r>
      <w:r w:rsidRPr="66BA7806">
        <w:rPr>
          <w:rFonts w:ascii="Arial" w:eastAsia="Times New Roman" w:hAnsi="Arial" w:cs="Arial"/>
          <w:color w:val="333333"/>
          <w:sz w:val="24"/>
          <w:szCs w:val="24"/>
          <w:lang w:eastAsia="en-GB"/>
        </w:rPr>
        <w:t xml:space="preserve"> </w:t>
      </w:r>
    </w:p>
    <w:p w14:paraId="0CDD6487" w14:textId="77777777" w:rsidR="00C54199" w:rsidRDefault="00C54199" w:rsidP="00C54199">
      <w:pPr>
        <w:shd w:val="clear" w:color="auto" w:fill="FFFFFF"/>
        <w:spacing w:after="0" w:line="240" w:lineRule="auto"/>
        <w:rPr>
          <w:rFonts w:ascii="Arial" w:eastAsia="Times New Roman" w:hAnsi="Arial" w:cs="Arial"/>
          <w:color w:val="333333"/>
          <w:sz w:val="24"/>
          <w:szCs w:val="24"/>
          <w:lang w:eastAsia="en-GB"/>
        </w:rPr>
      </w:pPr>
    </w:p>
    <w:p w14:paraId="24663AA7" w14:textId="661113BE" w:rsidR="00C54199" w:rsidRDefault="601678BA" w:rsidP="66BA7806">
      <w:pPr>
        <w:shd w:val="clear" w:color="auto" w:fill="FFFFFF" w:themeFill="background1"/>
        <w:spacing w:after="0" w:line="240" w:lineRule="auto"/>
        <w:rPr>
          <w:rFonts w:ascii="Arial" w:eastAsia="Times New Roman" w:hAnsi="Arial" w:cs="Arial"/>
          <w:color w:val="333333"/>
          <w:sz w:val="24"/>
          <w:szCs w:val="24"/>
          <w:lang w:eastAsia="en-GB"/>
        </w:rPr>
      </w:pPr>
      <w:r w:rsidRPr="66BA7806">
        <w:rPr>
          <w:rFonts w:ascii="Arial" w:eastAsia="Times New Roman" w:hAnsi="Arial" w:cs="Arial"/>
          <w:color w:val="333333"/>
          <w:sz w:val="24"/>
          <w:szCs w:val="24"/>
          <w:lang w:eastAsia="en-GB"/>
        </w:rPr>
        <w:t xml:space="preserve">Two or more tenants of the same or different social landlords can swap homes and tenancies, subject to certain restrictions and approval of the landlord(s) involved. This offers the potential benefit for residents of finding a home of their choice at the time they prefer, while the landlord(s) does not have to deal with a void (empty) home and benefits from the properties being ‘taken as seen’ by the incoming tenants. </w:t>
      </w:r>
    </w:p>
    <w:p w14:paraId="63E5EDEB" w14:textId="77777777" w:rsidR="00F60559" w:rsidRDefault="00F60559" w:rsidP="00F60559">
      <w:pPr>
        <w:shd w:val="clear" w:color="auto" w:fill="FFFFFF"/>
        <w:spacing w:after="0" w:line="240" w:lineRule="auto"/>
        <w:rPr>
          <w:rFonts w:ascii="Arial" w:eastAsia="Times New Roman" w:hAnsi="Arial" w:cs="Arial"/>
          <w:color w:val="333333"/>
          <w:sz w:val="24"/>
          <w:szCs w:val="24"/>
          <w:lang w:eastAsia="en-GB"/>
        </w:rPr>
      </w:pPr>
    </w:p>
    <w:p w14:paraId="146FB800" w14:textId="77777777" w:rsidR="003949CF" w:rsidRPr="00F60559" w:rsidRDefault="003949CF" w:rsidP="00F60559">
      <w:pPr>
        <w:shd w:val="clear" w:color="auto" w:fill="FFFFFF"/>
        <w:spacing w:after="0" w:line="240" w:lineRule="auto"/>
        <w:rPr>
          <w:rFonts w:ascii="Arial" w:eastAsia="Times New Roman" w:hAnsi="Arial" w:cs="Arial"/>
          <w:color w:val="333333"/>
          <w:sz w:val="24"/>
          <w:szCs w:val="24"/>
          <w:lang w:eastAsia="en-GB"/>
        </w:rPr>
      </w:pPr>
    </w:p>
    <w:p w14:paraId="43A5482C" w14:textId="44CD17C6" w:rsidR="00F14592" w:rsidRPr="00F60559" w:rsidRDefault="0F7BC237" w:rsidP="00F60559">
      <w:pPr>
        <w:pStyle w:val="Heading1"/>
        <w:spacing w:before="0"/>
        <w:rPr>
          <w:rFonts w:ascii="Arial" w:hAnsi="Arial" w:cs="Arial"/>
          <w:b/>
          <w:bCs/>
          <w:sz w:val="24"/>
          <w:szCs w:val="24"/>
        </w:rPr>
      </w:pPr>
      <w:bookmarkStart w:id="3" w:name="_Toc960263608"/>
      <w:r w:rsidRPr="66BA7806">
        <w:rPr>
          <w:rFonts w:ascii="Arial" w:hAnsi="Arial" w:cs="Arial"/>
          <w:b/>
          <w:bCs/>
          <w:sz w:val="24"/>
          <w:szCs w:val="24"/>
        </w:rPr>
        <w:t>3.</w:t>
      </w:r>
      <w:r w:rsidR="00586149">
        <w:tab/>
      </w:r>
      <w:r w:rsidR="5E4C37A3" w:rsidRPr="66BA7806">
        <w:rPr>
          <w:rFonts w:ascii="Arial" w:hAnsi="Arial" w:cs="Arial"/>
          <w:b/>
          <w:bCs/>
          <w:sz w:val="24"/>
          <w:szCs w:val="24"/>
        </w:rPr>
        <w:t>R</w:t>
      </w:r>
      <w:r w:rsidR="5E60298C" w:rsidRPr="66BA7806">
        <w:rPr>
          <w:rFonts w:ascii="Arial" w:hAnsi="Arial" w:cs="Arial"/>
          <w:b/>
          <w:bCs/>
          <w:sz w:val="24"/>
          <w:szCs w:val="24"/>
        </w:rPr>
        <w:t xml:space="preserve">egulatory </w:t>
      </w:r>
      <w:r w:rsidR="5E4C37A3" w:rsidRPr="66BA7806">
        <w:rPr>
          <w:rFonts w:ascii="Arial" w:hAnsi="Arial" w:cs="Arial"/>
          <w:b/>
          <w:bCs/>
          <w:sz w:val="24"/>
          <w:szCs w:val="24"/>
        </w:rPr>
        <w:t>R</w:t>
      </w:r>
      <w:r w:rsidR="5E60298C" w:rsidRPr="66BA7806">
        <w:rPr>
          <w:rFonts w:ascii="Arial" w:hAnsi="Arial" w:cs="Arial"/>
          <w:b/>
          <w:bCs/>
          <w:sz w:val="24"/>
          <w:szCs w:val="24"/>
        </w:rPr>
        <w:t>equirements</w:t>
      </w:r>
      <w:bookmarkEnd w:id="3"/>
      <w:r w:rsidR="5E60298C" w:rsidRPr="66BA7806">
        <w:rPr>
          <w:rFonts w:ascii="Arial" w:hAnsi="Arial" w:cs="Arial"/>
          <w:b/>
          <w:bCs/>
          <w:sz w:val="24"/>
          <w:szCs w:val="24"/>
        </w:rPr>
        <w:t xml:space="preserve"> </w:t>
      </w:r>
    </w:p>
    <w:p w14:paraId="2216BF63" w14:textId="77777777" w:rsidR="003949CF" w:rsidRDefault="003949CF" w:rsidP="00B76F36">
      <w:pPr>
        <w:autoSpaceDE w:val="0"/>
        <w:autoSpaceDN w:val="0"/>
        <w:adjustRightInd w:val="0"/>
        <w:spacing w:after="0" w:line="240" w:lineRule="auto"/>
        <w:rPr>
          <w:rFonts w:ascii="Arial" w:hAnsi="Arial" w:cs="Arial"/>
          <w:b/>
          <w:bCs/>
          <w:i/>
          <w:iCs/>
          <w:sz w:val="24"/>
          <w:szCs w:val="24"/>
        </w:rPr>
      </w:pPr>
    </w:p>
    <w:p w14:paraId="65EE7DCF" w14:textId="1CF29A50" w:rsidR="00B76F36" w:rsidRPr="009C7274" w:rsidRDefault="4D410038" w:rsidP="66BA7806">
      <w:pPr>
        <w:pStyle w:val="Heading3"/>
        <w:rPr>
          <w:rFonts w:ascii="Arial" w:eastAsia="Arial" w:hAnsi="Arial" w:cs="Arial"/>
          <w:color w:val="000000"/>
        </w:rPr>
      </w:pPr>
      <w:bookmarkStart w:id="4" w:name="_Toc2129482404"/>
      <w:r w:rsidRPr="66BA7806">
        <w:rPr>
          <w:rFonts w:ascii="Arial" w:eastAsia="Arial" w:hAnsi="Arial" w:cs="Arial"/>
        </w:rPr>
        <w:t>Principal Legislation:</w:t>
      </w:r>
      <w:bookmarkEnd w:id="4"/>
      <w:r w:rsidRPr="66BA7806">
        <w:rPr>
          <w:rFonts w:ascii="Arial" w:eastAsia="Arial" w:hAnsi="Arial" w:cs="Arial"/>
        </w:rPr>
        <w:t xml:space="preserve"> </w:t>
      </w:r>
    </w:p>
    <w:p w14:paraId="151A55E0" w14:textId="561E5D4F" w:rsidR="00BC62D5" w:rsidRPr="00CD5E95" w:rsidRDefault="00CD5E95" w:rsidP="00F60559">
      <w:pPr>
        <w:pStyle w:val="ListParagraph"/>
        <w:numPr>
          <w:ilvl w:val="0"/>
          <w:numId w:val="39"/>
        </w:numPr>
        <w:autoSpaceDE w:val="0"/>
        <w:autoSpaceDN w:val="0"/>
        <w:adjustRightInd w:val="0"/>
        <w:spacing w:after="0" w:line="240" w:lineRule="auto"/>
        <w:rPr>
          <w:rFonts w:ascii="Arial" w:hAnsi="Arial" w:cs="Arial"/>
          <w:b/>
          <w:bCs/>
          <w:color w:val="000000"/>
          <w:sz w:val="24"/>
          <w:szCs w:val="24"/>
        </w:rPr>
      </w:pPr>
      <w:r>
        <w:rPr>
          <w:rFonts w:ascii="Arial" w:hAnsi="Arial" w:cs="Arial"/>
          <w:sz w:val="24"/>
          <w:szCs w:val="24"/>
        </w:rPr>
        <w:t>Housing Act 1985</w:t>
      </w:r>
    </w:p>
    <w:p w14:paraId="2C6E69CC" w14:textId="53D21594" w:rsidR="00CD5E95" w:rsidRPr="00316BD0" w:rsidRDefault="00CD5E95" w:rsidP="00F60559">
      <w:pPr>
        <w:pStyle w:val="ListParagraph"/>
        <w:numPr>
          <w:ilvl w:val="0"/>
          <w:numId w:val="39"/>
        </w:numPr>
        <w:autoSpaceDE w:val="0"/>
        <w:autoSpaceDN w:val="0"/>
        <w:adjustRightInd w:val="0"/>
        <w:spacing w:after="0" w:line="240" w:lineRule="auto"/>
        <w:rPr>
          <w:rFonts w:ascii="Arial" w:hAnsi="Arial" w:cs="Arial"/>
          <w:b/>
          <w:bCs/>
          <w:color w:val="000000"/>
          <w:sz w:val="24"/>
          <w:szCs w:val="24"/>
        </w:rPr>
      </w:pPr>
      <w:r>
        <w:rPr>
          <w:rFonts w:ascii="Arial" w:hAnsi="Arial" w:cs="Arial"/>
          <w:sz w:val="24"/>
          <w:szCs w:val="24"/>
        </w:rPr>
        <w:t>Localism Act 2011</w:t>
      </w:r>
    </w:p>
    <w:p w14:paraId="5856E92C" w14:textId="77777777" w:rsidR="00316BD0" w:rsidRDefault="00316BD0" w:rsidP="00B76F36">
      <w:pPr>
        <w:autoSpaceDE w:val="0"/>
        <w:autoSpaceDN w:val="0"/>
        <w:adjustRightInd w:val="0"/>
        <w:spacing w:after="0" w:line="240" w:lineRule="auto"/>
        <w:rPr>
          <w:rFonts w:ascii="Arial" w:hAnsi="Arial" w:cs="Arial"/>
          <w:b/>
          <w:bCs/>
          <w:color w:val="000000"/>
          <w:sz w:val="24"/>
          <w:szCs w:val="24"/>
        </w:rPr>
      </w:pPr>
    </w:p>
    <w:p w14:paraId="4621CAC9" w14:textId="76A2FC0F" w:rsidR="00B76F36" w:rsidRPr="009C7274" w:rsidRDefault="4D410038" w:rsidP="66BA7806">
      <w:pPr>
        <w:pStyle w:val="Heading3"/>
        <w:rPr>
          <w:rFonts w:ascii="Arial" w:eastAsia="Arial" w:hAnsi="Arial" w:cs="Arial"/>
        </w:rPr>
      </w:pPr>
      <w:bookmarkStart w:id="5" w:name="_Toc225855312"/>
      <w:r w:rsidRPr="66BA7806">
        <w:rPr>
          <w:rFonts w:ascii="Arial" w:eastAsia="Arial" w:hAnsi="Arial" w:cs="Arial"/>
        </w:rPr>
        <w:lastRenderedPageBreak/>
        <w:t xml:space="preserve">Legislation for </w:t>
      </w:r>
      <w:r w:rsidR="02FE0354" w:rsidRPr="66BA7806">
        <w:rPr>
          <w:rFonts w:ascii="Arial" w:eastAsia="Arial" w:hAnsi="Arial" w:cs="Arial"/>
        </w:rPr>
        <w:t xml:space="preserve">definitions and </w:t>
      </w:r>
      <w:r w:rsidR="1C062756" w:rsidRPr="66BA7806">
        <w:rPr>
          <w:rFonts w:ascii="Arial" w:eastAsia="Arial" w:hAnsi="Arial" w:cs="Arial"/>
        </w:rPr>
        <w:t xml:space="preserve">interpretations of terms </w:t>
      </w:r>
      <w:r w:rsidR="1DB68A7E" w:rsidRPr="66BA7806">
        <w:rPr>
          <w:rFonts w:ascii="Arial" w:eastAsia="Arial" w:hAnsi="Arial" w:cs="Arial"/>
        </w:rPr>
        <w:t xml:space="preserve">set out </w:t>
      </w:r>
      <w:r w:rsidR="1C062756" w:rsidRPr="66BA7806">
        <w:rPr>
          <w:rFonts w:ascii="Arial" w:eastAsia="Arial" w:hAnsi="Arial" w:cs="Arial"/>
        </w:rPr>
        <w:t>in the above acts</w:t>
      </w:r>
      <w:r w:rsidR="1DB68A7E" w:rsidRPr="66BA7806">
        <w:rPr>
          <w:rFonts w:ascii="Arial" w:eastAsia="Arial" w:hAnsi="Arial" w:cs="Arial"/>
        </w:rPr>
        <w:t>:</w:t>
      </w:r>
      <w:bookmarkEnd w:id="5"/>
      <w:r w:rsidRPr="66BA7806">
        <w:rPr>
          <w:rFonts w:ascii="Arial" w:eastAsia="Arial" w:hAnsi="Arial" w:cs="Arial"/>
        </w:rPr>
        <w:t xml:space="preserve"> </w:t>
      </w:r>
    </w:p>
    <w:p w14:paraId="6DD276A1" w14:textId="77777777" w:rsidR="00FE174D" w:rsidRDefault="00FE174D" w:rsidP="00FE174D">
      <w:pPr>
        <w:pStyle w:val="ListParagraph"/>
        <w:numPr>
          <w:ilvl w:val="0"/>
          <w:numId w:val="39"/>
        </w:numPr>
        <w:autoSpaceDE w:val="0"/>
        <w:autoSpaceDN w:val="0"/>
        <w:adjustRightInd w:val="0"/>
        <w:spacing w:after="0" w:line="240" w:lineRule="auto"/>
        <w:rPr>
          <w:rFonts w:ascii="Arial" w:hAnsi="Arial" w:cs="Arial"/>
          <w:sz w:val="24"/>
          <w:szCs w:val="24"/>
        </w:rPr>
      </w:pPr>
      <w:r w:rsidRPr="00FE174D">
        <w:rPr>
          <w:rFonts w:ascii="Arial" w:hAnsi="Arial" w:cs="Arial"/>
          <w:sz w:val="24"/>
          <w:szCs w:val="24"/>
        </w:rPr>
        <w:t>Housing and Planning Act 1986</w:t>
      </w:r>
    </w:p>
    <w:p w14:paraId="46D6EC4C" w14:textId="77777777" w:rsidR="00FE174D" w:rsidRDefault="00FE174D" w:rsidP="00FE174D">
      <w:pPr>
        <w:pStyle w:val="ListParagraph"/>
        <w:numPr>
          <w:ilvl w:val="0"/>
          <w:numId w:val="39"/>
        </w:numPr>
        <w:autoSpaceDE w:val="0"/>
        <w:autoSpaceDN w:val="0"/>
        <w:adjustRightInd w:val="0"/>
        <w:spacing w:after="0" w:line="240" w:lineRule="auto"/>
        <w:rPr>
          <w:rFonts w:ascii="Arial" w:hAnsi="Arial" w:cs="Arial"/>
          <w:sz w:val="24"/>
          <w:szCs w:val="24"/>
        </w:rPr>
      </w:pPr>
      <w:r w:rsidRPr="00FE174D">
        <w:rPr>
          <w:rFonts w:ascii="Arial" w:hAnsi="Arial" w:cs="Arial"/>
          <w:sz w:val="24"/>
          <w:szCs w:val="24"/>
        </w:rPr>
        <w:t>Housing Act 1988</w:t>
      </w:r>
    </w:p>
    <w:p w14:paraId="2C92EC93" w14:textId="77777777" w:rsidR="00FE174D" w:rsidRDefault="00FE174D" w:rsidP="00FE174D">
      <w:pPr>
        <w:pStyle w:val="ListParagraph"/>
        <w:numPr>
          <w:ilvl w:val="0"/>
          <w:numId w:val="39"/>
        </w:numPr>
        <w:autoSpaceDE w:val="0"/>
        <w:autoSpaceDN w:val="0"/>
        <w:adjustRightInd w:val="0"/>
        <w:spacing w:after="0" w:line="240" w:lineRule="auto"/>
        <w:rPr>
          <w:rFonts w:ascii="Arial" w:hAnsi="Arial" w:cs="Arial"/>
          <w:sz w:val="24"/>
          <w:szCs w:val="24"/>
        </w:rPr>
      </w:pPr>
      <w:r w:rsidRPr="00FE174D">
        <w:rPr>
          <w:rFonts w:ascii="Arial" w:hAnsi="Arial" w:cs="Arial"/>
          <w:sz w:val="24"/>
          <w:szCs w:val="24"/>
        </w:rPr>
        <w:t>Housing Act 1996</w:t>
      </w:r>
    </w:p>
    <w:p w14:paraId="7E8EB742" w14:textId="77777777" w:rsidR="00FE174D" w:rsidRDefault="00FE174D" w:rsidP="00FE174D">
      <w:pPr>
        <w:pStyle w:val="ListParagraph"/>
        <w:numPr>
          <w:ilvl w:val="0"/>
          <w:numId w:val="39"/>
        </w:numPr>
        <w:autoSpaceDE w:val="0"/>
        <w:autoSpaceDN w:val="0"/>
        <w:adjustRightInd w:val="0"/>
        <w:spacing w:after="0" w:line="240" w:lineRule="auto"/>
        <w:rPr>
          <w:rFonts w:ascii="Arial" w:hAnsi="Arial" w:cs="Arial"/>
          <w:sz w:val="24"/>
          <w:szCs w:val="24"/>
        </w:rPr>
      </w:pPr>
      <w:r w:rsidRPr="00FE174D">
        <w:rPr>
          <w:rFonts w:ascii="Arial" w:hAnsi="Arial" w:cs="Arial"/>
          <w:sz w:val="24"/>
          <w:szCs w:val="24"/>
        </w:rPr>
        <w:t>Crime and Disorder Act 1998</w:t>
      </w:r>
    </w:p>
    <w:p w14:paraId="3202BD86" w14:textId="77777777" w:rsidR="00FE174D" w:rsidRDefault="00FE174D" w:rsidP="00FE174D">
      <w:pPr>
        <w:pStyle w:val="ListParagraph"/>
        <w:numPr>
          <w:ilvl w:val="0"/>
          <w:numId w:val="39"/>
        </w:numPr>
        <w:autoSpaceDE w:val="0"/>
        <w:autoSpaceDN w:val="0"/>
        <w:adjustRightInd w:val="0"/>
        <w:spacing w:after="0" w:line="240" w:lineRule="auto"/>
        <w:rPr>
          <w:rFonts w:ascii="Arial" w:hAnsi="Arial" w:cs="Arial"/>
          <w:sz w:val="24"/>
          <w:szCs w:val="24"/>
        </w:rPr>
      </w:pPr>
      <w:r w:rsidRPr="00FE174D">
        <w:rPr>
          <w:rFonts w:ascii="Arial" w:hAnsi="Arial" w:cs="Arial"/>
          <w:sz w:val="24"/>
          <w:szCs w:val="24"/>
        </w:rPr>
        <w:t>Anti-Social Behaviour Act 2003</w:t>
      </w:r>
    </w:p>
    <w:p w14:paraId="1BF73C56" w14:textId="7E342880" w:rsidR="00FE174D" w:rsidRDefault="00FE174D" w:rsidP="00FE174D">
      <w:pPr>
        <w:pStyle w:val="ListParagraph"/>
        <w:numPr>
          <w:ilvl w:val="0"/>
          <w:numId w:val="39"/>
        </w:numPr>
        <w:autoSpaceDE w:val="0"/>
        <w:autoSpaceDN w:val="0"/>
        <w:adjustRightInd w:val="0"/>
        <w:spacing w:after="0" w:line="240" w:lineRule="auto"/>
        <w:rPr>
          <w:rFonts w:ascii="Arial" w:hAnsi="Arial" w:cs="Arial"/>
          <w:sz w:val="24"/>
          <w:szCs w:val="24"/>
        </w:rPr>
      </w:pPr>
      <w:r w:rsidRPr="778B3895">
        <w:rPr>
          <w:rFonts w:ascii="Arial" w:hAnsi="Arial" w:cs="Arial"/>
          <w:sz w:val="24"/>
          <w:szCs w:val="24"/>
        </w:rPr>
        <w:t>Housing and Regeneration Act 2008</w:t>
      </w:r>
    </w:p>
    <w:p w14:paraId="6ED2FAED" w14:textId="376414D0" w:rsidR="4395E9DC" w:rsidRDefault="25B3365D" w:rsidP="66BA7806">
      <w:pPr>
        <w:numPr>
          <w:ilvl w:val="0"/>
          <w:numId w:val="39"/>
        </w:numPr>
        <w:spacing w:after="0" w:line="240" w:lineRule="auto"/>
        <w:rPr>
          <w:rFonts w:ascii="Arial" w:eastAsia="Arial" w:hAnsi="Arial" w:cs="Arial"/>
          <w:sz w:val="24"/>
          <w:szCs w:val="24"/>
        </w:rPr>
      </w:pPr>
      <w:r w:rsidRPr="66BA7806">
        <w:rPr>
          <w:rFonts w:ascii="Arial" w:eastAsia="Arial" w:hAnsi="Arial" w:cs="Arial"/>
          <w:sz w:val="24"/>
          <w:szCs w:val="24"/>
        </w:rPr>
        <w:t xml:space="preserve">Housing Act 1985 </w:t>
      </w:r>
    </w:p>
    <w:p w14:paraId="33E6D521" w14:textId="7BDEFC07" w:rsidR="4AAACA7F" w:rsidRDefault="25B3365D" w:rsidP="66BA7806">
      <w:pPr>
        <w:pStyle w:val="ListParagraph"/>
        <w:numPr>
          <w:ilvl w:val="0"/>
          <w:numId w:val="39"/>
        </w:numPr>
        <w:spacing w:after="0" w:line="240" w:lineRule="auto"/>
        <w:rPr>
          <w:rFonts w:ascii="Arial" w:eastAsia="Arial" w:hAnsi="Arial" w:cs="Arial"/>
          <w:sz w:val="24"/>
          <w:szCs w:val="24"/>
        </w:rPr>
      </w:pPr>
      <w:r w:rsidRPr="66BA7806">
        <w:rPr>
          <w:rFonts w:ascii="Arial" w:eastAsia="Arial" w:hAnsi="Arial" w:cs="Arial"/>
          <w:sz w:val="24"/>
          <w:szCs w:val="24"/>
        </w:rPr>
        <w:t>Localism Act 2011</w:t>
      </w:r>
    </w:p>
    <w:p w14:paraId="3204CC4B" w14:textId="652A2F75" w:rsidR="00774E0C" w:rsidRDefault="73DCB078" w:rsidP="66BA7806">
      <w:pPr>
        <w:pStyle w:val="ListParagraph"/>
        <w:numPr>
          <w:ilvl w:val="0"/>
          <w:numId w:val="39"/>
        </w:numPr>
        <w:autoSpaceDE w:val="0"/>
        <w:autoSpaceDN w:val="0"/>
        <w:adjustRightInd w:val="0"/>
        <w:spacing w:after="0" w:line="240" w:lineRule="auto"/>
        <w:rPr>
          <w:rFonts w:ascii="Arial" w:eastAsia="Arial" w:hAnsi="Arial" w:cs="Arial"/>
          <w:sz w:val="24"/>
          <w:szCs w:val="24"/>
        </w:rPr>
      </w:pPr>
      <w:r w:rsidRPr="66BA7806">
        <w:rPr>
          <w:rFonts w:ascii="Arial" w:eastAsia="Arial" w:hAnsi="Arial" w:cs="Arial"/>
          <w:sz w:val="24"/>
          <w:szCs w:val="24"/>
        </w:rPr>
        <w:t>Housing Act 2004</w:t>
      </w:r>
    </w:p>
    <w:p w14:paraId="77475074" w14:textId="04A3E4E5" w:rsidR="66BA7806" w:rsidRDefault="66BA7806" w:rsidP="66BA7806">
      <w:pPr>
        <w:pStyle w:val="Heading3"/>
      </w:pPr>
    </w:p>
    <w:p w14:paraId="056FC6D0" w14:textId="64C2F7FD" w:rsidR="00774E0C" w:rsidRPr="00774E0C" w:rsidRDefault="1DB68A7E" w:rsidP="66BA7806">
      <w:pPr>
        <w:pStyle w:val="Heading3"/>
        <w:rPr>
          <w:rFonts w:ascii="Arial" w:eastAsia="Arial" w:hAnsi="Arial" w:cs="Arial"/>
        </w:rPr>
      </w:pPr>
      <w:bookmarkStart w:id="6" w:name="_Toc1406447272"/>
      <w:r w:rsidRPr="66BA7806">
        <w:rPr>
          <w:rFonts w:ascii="Arial" w:eastAsia="Arial" w:hAnsi="Arial" w:cs="Arial"/>
        </w:rPr>
        <w:t>Social Housing Regulation:</w:t>
      </w:r>
      <w:bookmarkEnd w:id="6"/>
      <w:r w:rsidRPr="66BA7806">
        <w:rPr>
          <w:rFonts w:ascii="Arial" w:eastAsia="Arial" w:hAnsi="Arial" w:cs="Arial"/>
        </w:rPr>
        <w:t xml:space="preserve"> </w:t>
      </w:r>
    </w:p>
    <w:p w14:paraId="2D6A74D4" w14:textId="28B128B8" w:rsidR="00481282" w:rsidRDefault="42B6CFA7" w:rsidP="54FDA026">
      <w:pPr>
        <w:autoSpaceDE w:val="0"/>
        <w:autoSpaceDN w:val="0"/>
        <w:adjustRightInd w:val="0"/>
        <w:spacing w:after="0" w:line="240" w:lineRule="auto"/>
        <w:rPr>
          <w:rFonts w:ascii="Arial" w:hAnsi="Arial" w:cs="Arial"/>
          <w:sz w:val="24"/>
          <w:szCs w:val="24"/>
        </w:rPr>
      </w:pPr>
      <w:r w:rsidRPr="66BA7806">
        <w:rPr>
          <w:rFonts w:ascii="Arial" w:hAnsi="Arial" w:cs="Arial"/>
          <w:sz w:val="24"/>
          <w:szCs w:val="24"/>
        </w:rPr>
        <w:t>CCDC</w:t>
      </w:r>
      <w:r w:rsidR="1573F98F" w:rsidRPr="66BA7806">
        <w:rPr>
          <w:rFonts w:ascii="Arial" w:hAnsi="Arial" w:cs="Arial"/>
          <w:sz w:val="24"/>
          <w:szCs w:val="24"/>
        </w:rPr>
        <w:t>’s housing service aims to meet the requirements of the</w:t>
      </w:r>
      <w:r w:rsidR="71EA299E" w:rsidRPr="66BA7806">
        <w:rPr>
          <w:rFonts w:ascii="Arial" w:hAnsi="Arial" w:cs="Arial"/>
          <w:sz w:val="24"/>
          <w:szCs w:val="24"/>
        </w:rPr>
        <w:t xml:space="preserve"> Regulator of</w:t>
      </w:r>
      <w:r w:rsidR="1573F98F" w:rsidRPr="66BA7806">
        <w:rPr>
          <w:rFonts w:ascii="Arial" w:hAnsi="Arial" w:cs="Arial"/>
          <w:sz w:val="24"/>
          <w:szCs w:val="24"/>
        </w:rPr>
        <w:t xml:space="preserve"> </w:t>
      </w:r>
      <w:r w:rsidR="33D45AF2" w:rsidRPr="66BA7806">
        <w:rPr>
          <w:rFonts w:ascii="Arial" w:hAnsi="Arial" w:cs="Arial"/>
          <w:sz w:val="24"/>
          <w:szCs w:val="24"/>
        </w:rPr>
        <w:t>S</w:t>
      </w:r>
      <w:r w:rsidR="1573F98F" w:rsidRPr="66BA7806">
        <w:rPr>
          <w:rFonts w:ascii="Arial" w:hAnsi="Arial" w:cs="Arial"/>
          <w:sz w:val="24"/>
          <w:szCs w:val="24"/>
        </w:rPr>
        <w:t xml:space="preserve">ocial </w:t>
      </w:r>
      <w:r w:rsidR="2B295BF2" w:rsidRPr="66BA7806">
        <w:rPr>
          <w:rFonts w:ascii="Arial" w:hAnsi="Arial" w:cs="Arial"/>
          <w:sz w:val="24"/>
          <w:szCs w:val="24"/>
        </w:rPr>
        <w:t>H</w:t>
      </w:r>
      <w:r w:rsidR="1573F98F" w:rsidRPr="66BA7806">
        <w:rPr>
          <w:rFonts w:ascii="Arial" w:hAnsi="Arial" w:cs="Arial"/>
          <w:sz w:val="24"/>
          <w:szCs w:val="24"/>
        </w:rPr>
        <w:t xml:space="preserve">ousing and to achieve or exceed the Consumer Standards it sets out. </w:t>
      </w:r>
      <w:r w:rsidR="5BB8CE7B" w:rsidRPr="66BA7806">
        <w:rPr>
          <w:rFonts w:ascii="Arial" w:hAnsi="Arial" w:cs="Arial"/>
          <w:sz w:val="24"/>
          <w:szCs w:val="24"/>
        </w:rPr>
        <w:t xml:space="preserve"> The ‘Tenancy Standard’ is the </w:t>
      </w:r>
      <w:r w:rsidR="243B9733" w:rsidRPr="66BA7806">
        <w:rPr>
          <w:rFonts w:ascii="Arial" w:hAnsi="Arial" w:cs="Arial"/>
          <w:sz w:val="24"/>
          <w:szCs w:val="24"/>
        </w:rPr>
        <w:t>principal</w:t>
      </w:r>
      <w:r w:rsidR="5BB8CE7B" w:rsidRPr="66BA7806">
        <w:rPr>
          <w:rFonts w:ascii="Arial" w:hAnsi="Arial" w:cs="Arial"/>
          <w:sz w:val="24"/>
          <w:szCs w:val="24"/>
        </w:rPr>
        <w:t xml:space="preserve"> standard relating to mutual exchanges. </w:t>
      </w:r>
      <w:r w:rsidR="405C0340" w:rsidRPr="66BA7806">
        <w:rPr>
          <w:rFonts w:ascii="Arial" w:hAnsi="Arial" w:cs="Arial"/>
          <w:sz w:val="24"/>
          <w:szCs w:val="24"/>
        </w:rPr>
        <w:t xml:space="preserve">To achieve </w:t>
      </w:r>
      <w:r w:rsidR="243B9733" w:rsidRPr="66BA7806">
        <w:rPr>
          <w:rFonts w:ascii="Arial" w:hAnsi="Arial" w:cs="Arial"/>
          <w:sz w:val="24"/>
          <w:szCs w:val="24"/>
        </w:rPr>
        <w:t>this,</w:t>
      </w:r>
      <w:r w:rsidR="405C0340" w:rsidRPr="66BA7806">
        <w:rPr>
          <w:rFonts w:ascii="Arial" w:hAnsi="Arial" w:cs="Arial"/>
          <w:sz w:val="24"/>
          <w:szCs w:val="24"/>
        </w:rPr>
        <w:t xml:space="preserve"> we will: </w:t>
      </w:r>
    </w:p>
    <w:p w14:paraId="24617168" w14:textId="77777777" w:rsidR="003713D7" w:rsidRDefault="003713D7" w:rsidP="00774E0C">
      <w:pPr>
        <w:autoSpaceDE w:val="0"/>
        <w:autoSpaceDN w:val="0"/>
        <w:adjustRightInd w:val="0"/>
        <w:spacing w:after="0" w:line="240" w:lineRule="auto"/>
        <w:rPr>
          <w:rFonts w:ascii="Arial" w:hAnsi="Arial" w:cs="Arial"/>
          <w:sz w:val="24"/>
          <w:szCs w:val="24"/>
        </w:rPr>
      </w:pPr>
    </w:p>
    <w:p w14:paraId="566EF590" w14:textId="2682EAD1" w:rsidR="003E1243" w:rsidRDefault="003713D7" w:rsidP="00B963E0">
      <w:pPr>
        <w:pStyle w:val="ListParagraph"/>
        <w:numPr>
          <w:ilvl w:val="0"/>
          <w:numId w:val="39"/>
        </w:numPr>
        <w:autoSpaceDE w:val="0"/>
        <w:autoSpaceDN w:val="0"/>
        <w:adjustRightInd w:val="0"/>
        <w:spacing w:after="0" w:line="240" w:lineRule="auto"/>
        <w:rPr>
          <w:rFonts w:ascii="Arial" w:hAnsi="Arial" w:cs="Arial"/>
          <w:sz w:val="24"/>
          <w:szCs w:val="24"/>
        </w:rPr>
      </w:pPr>
      <w:r w:rsidRPr="003E1243">
        <w:rPr>
          <w:rFonts w:ascii="Arial" w:hAnsi="Arial" w:cs="Arial"/>
          <w:sz w:val="24"/>
          <w:szCs w:val="24"/>
        </w:rPr>
        <w:t xml:space="preserve">Offer </w:t>
      </w:r>
      <w:r w:rsidR="003E1243" w:rsidRPr="003E1243">
        <w:rPr>
          <w:rFonts w:ascii="Arial" w:hAnsi="Arial" w:cs="Arial"/>
          <w:sz w:val="24"/>
          <w:szCs w:val="24"/>
        </w:rPr>
        <w:t xml:space="preserve">easy customer access to advertising their wish to exchange and to matching </w:t>
      </w:r>
      <w:r w:rsidR="003E1243">
        <w:rPr>
          <w:rFonts w:ascii="Arial" w:hAnsi="Arial" w:cs="Arial"/>
          <w:sz w:val="24"/>
          <w:szCs w:val="24"/>
        </w:rPr>
        <w:t xml:space="preserve">available </w:t>
      </w:r>
      <w:r w:rsidR="003E1243" w:rsidRPr="003E1243">
        <w:rPr>
          <w:rFonts w:ascii="Arial" w:hAnsi="Arial" w:cs="Arial"/>
          <w:sz w:val="24"/>
          <w:szCs w:val="24"/>
        </w:rPr>
        <w:t xml:space="preserve">mutual exchanges </w:t>
      </w:r>
      <w:r w:rsidR="003E1243">
        <w:rPr>
          <w:rFonts w:ascii="Arial" w:hAnsi="Arial" w:cs="Arial"/>
          <w:sz w:val="24"/>
          <w:szCs w:val="24"/>
        </w:rPr>
        <w:t>with other tenants</w:t>
      </w:r>
    </w:p>
    <w:p w14:paraId="011DF5A6" w14:textId="4811063A" w:rsidR="00497186" w:rsidRDefault="00497186" w:rsidP="00B963E0">
      <w:pPr>
        <w:pStyle w:val="ListParagraph"/>
        <w:numPr>
          <w:ilvl w:val="0"/>
          <w:numId w:val="39"/>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Ensure the service is free of charge and </w:t>
      </w:r>
      <w:r w:rsidR="000F26DD">
        <w:rPr>
          <w:rFonts w:ascii="Arial" w:hAnsi="Arial" w:cs="Arial"/>
          <w:sz w:val="24"/>
          <w:szCs w:val="24"/>
        </w:rPr>
        <w:t>no fees are payable for the matching service and processing of their application</w:t>
      </w:r>
    </w:p>
    <w:p w14:paraId="54E79740" w14:textId="25FA6ECE" w:rsidR="00BC62D5" w:rsidRPr="006E0B46" w:rsidRDefault="000F26DD" w:rsidP="54FDA026">
      <w:pPr>
        <w:pStyle w:val="ListParagraph"/>
        <w:numPr>
          <w:ilvl w:val="0"/>
          <w:numId w:val="39"/>
        </w:numPr>
        <w:autoSpaceDE w:val="0"/>
        <w:autoSpaceDN w:val="0"/>
        <w:adjustRightInd w:val="0"/>
        <w:spacing w:after="0" w:line="240" w:lineRule="auto"/>
        <w:rPr>
          <w:rFonts w:ascii="Arial" w:hAnsi="Arial" w:cs="Arial"/>
          <w:b/>
          <w:bCs/>
          <w:color w:val="000000"/>
          <w:sz w:val="24"/>
          <w:szCs w:val="24"/>
        </w:rPr>
      </w:pPr>
      <w:r w:rsidRPr="54FDA026">
        <w:rPr>
          <w:rFonts w:ascii="Arial" w:hAnsi="Arial" w:cs="Arial"/>
          <w:sz w:val="24"/>
          <w:szCs w:val="24"/>
        </w:rPr>
        <w:t xml:space="preserve">Publicise and promote </w:t>
      </w:r>
      <w:r w:rsidR="0064016C" w:rsidRPr="54FDA026">
        <w:rPr>
          <w:rFonts w:ascii="Arial" w:hAnsi="Arial" w:cs="Arial"/>
          <w:sz w:val="24"/>
          <w:szCs w:val="24"/>
        </w:rPr>
        <w:t>the availability of the Mutual Exchange service</w:t>
      </w:r>
      <w:r w:rsidR="006E0B46" w:rsidRPr="54FDA026">
        <w:rPr>
          <w:rFonts w:ascii="Arial" w:hAnsi="Arial" w:cs="Arial"/>
          <w:sz w:val="24"/>
          <w:szCs w:val="24"/>
        </w:rPr>
        <w:t>, generally to all tenants and individually as part of the options offered to customers who contact us about moving home</w:t>
      </w:r>
    </w:p>
    <w:p w14:paraId="1969C407" w14:textId="77777777" w:rsidR="006E0B46" w:rsidRDefault="006E0B46" w:rsidP="006E0B46">
      <w:pPr>
        <w:pStyle w:val="ListParagraph"/>
        <w:autoSpaceDE w:val="0"/>
        <w:autoSpaceDN w:val="0"/>
        <w:adjustRightInd w:val="0"/>
        <w:spacing w:after="0" w:line="240" w:lineRule="auto"/>
        <w:ind w:left="765"/>
        <w:rPr>
          <w:rFonts w:ascii="Arial" w:hAnsi="Arial" w:cs="Arial"/>
          <w:sz w:val="24"/>
          <w:szCs w:val="24"/>
        </w:rPr>
      </w:pPr>
    </w:p>
    <w:p w14:paraId="529A2FC2" w14:textId="77777777" w:rsidR="007C0566" w:rsidRPr="006E0B46" w:rsidRDefault="007C0566" w:rsidP="006E0B46">
      <w:pPr>
        <w:pStyle w:val="ListParagraph"/>
        <w:autoSpaceDE w:val="0"/>
        <w:autoSpaceDN w:val="0"/>
        <w:adjustRightInd w:val="0"/>
        <w:spacing w:after="0" w:line="240" w:lineRule="auto"/>
        <w:ind w:left="765"/>
        <w:rPr>
          <w:rFonts w:ascii="Arial" w:hAnsi="Arial" w:cs="Arial"/>
          <w:b/>
          <w:bCs/>
          <w:color w:val="000000"/>
          <w:sz w:val="24"/>
          <w:szCs w:val="24"/>
        </w:rPr>
      </w:pPr>
    </w:p>
    <w:p w14:paraId="222BAEA3" w14:textId="7DF80479" w:rsidR="007E298D" w:rsidRPr="00F60559" w:rsidRDefault="0F7BC237" w:rsidP="00F60559">
      <w:pPr>
        <w:pStyle w:val="Heading1"/>
        <w:spacing w:before="0"/>
        <w:rPr>
          <w:rFonts w:ascii="Arial" w:hAnsi="Arial" w:cs="Arial"/>
          <w:b/>
          <w:bCs/>
          <w:sz w:val="24"/>
          <w:szCs w:val="24"/>
        </w:rPr>
      </w:pPr>
      <w:bookmarkStart w:id="7" w:name="_Toc345448810"/>
      <w:r w:rsidRPr="66BA7806">
        <w:rPr>
          <w:rFonts w:ascii="Arial" w:hAnsi="Arial" w:cs="Arial"/>
          <w:b/>
          <w:bCs/>
          <w:sz w:val="24"/>
          <w:szCs w:val="24"/>
        </w:rPr>
        <w:t>4.</w:t>
      </w:r>
      <w:r w:rsidR="00586149">
        <w:tab/>
      </w:r>
      <w:r w:rsidR="076F6547" w:rsidRPr="66BA7806">
        <w:rPr>
          <w:rFonts w:ascii="Arial" w:hAnsi="Arial" w:cs="Arial"/>
          <w:b/>
          <w:bCs/>
          <w:sz w:val="24"/>
          <w:szCs w:val="24"/>
        </w:rPr>
        <w:t xml:space="preserve">Vision </w:t>
      </w:r>
      <w:r w:rsidR="5AE0DF9F" w:rsidRPr="66BA7806">
        <w:rPr>
          <w:rFonts w:ascii="Arial" w:hAnsi="Arial" w:cs="Arial"/>
          <w:b/>
          <w:bCs/>
          <w:sz w:val="24"/>
          <w:szCs w:val="24"/>
        </w:rPr>
        <w:t>and Aims</w:t>
      </w:r>
      <w:bookmarkEnd w:id="7"/>
    </w:p>
    <w:p w14:paraId="0E586C6E" w14:textId="77777777" w:rsidR="003949CF" w:rsidRDefault="003949CF" w:rsidP="004D0BE1">
      <w:pPr>
        <w:autoSpaceDE w:val="0"/>
        <w:autoSpaceDN w:val="0"/>
        <w:adjustRightInd w:val="0"/>
        <w:spacing w:after="0" w:line="240" w:lineRule="auto"/>
        <w:rPr>
          <w:rFonts w:ascii="Arial" w:hAnsi="Arial" w:cs="Arial"/>
          <w:sz w:val="24"/>
          <w:szCs w:val="24"/>
        </w:rPr>
      </w:pPr>
    </w:p>
    <w:p w14:paraId="195E0F5D" w14:textId="151CD65D" w:rsidR="004D0BE1" w:rsidRPr="004D0BE1" w:rsidRDefault="004D0BE1" w:rsidP="004D0BE1">
      <w:pPr>
        <w:autoSpaceDE w:val="0"/>
        <w:autoSpaceDN w:val="0"/>
        <w:adjustRightInd w:val="0"/>
        <w:spacing w:after="0" w:line="240" w:lineRule="auto"/>
        <w:rPr>
          <w:rFonts w:ascii="Arial" w:hAnsi="Arial" w:cs="Arial"/>
          <w:sz w:val="24"/>
          <w:szCs w:val="24"/>
        </w:rPr>
      </w:pPr>
      <w:r w:rsidRPr="004D0BE1">
        <w:rPr>
          <w:rFonts w:ascii="Arial" w:hAnsi="Arial" w:cs="Arial"/>
          <w:sz w:val="24"/>
          <w:szCs w:val="24"/>
        </w:rPr>
        <w:t xml:space="preserve">The aim of </w:t>
      </w:r>
      <w:r w:rsidR="00081DDF">
        <w:rPr>
          <w:rFonts w:ascii="Arial" w:hAnsi="Arial" w:cs="Arial"/>
          <w:sz w:val="24"/>
          <w:szCs w:val="24"/>
        </w:rPr>
        <w:t>this p</w:t>
      </w:r>
      <w:r w:rsidRPr="004D0BE1">
        <w:rPr>
          <w:rFonts w:ascii="Arial" w:hAnsi="Arial" w:cs="Arial"/>
          <w:sz w:val="24"/>
          <w:szCs w:val="24"/>
        </w:rPr>
        <w:t>olicy is to contribute to the options available to tenants wishing to move homes and therefore to meeting housing needs in Cannock Chase District.</w:t>
      </w:r>
    </w:p>
    <w:p w14:paraId="48801835" w14:textId="77777777" w:rsidR="004D0BE1" w:rsidRPr="004D0BE1" w:rsidRDefault="004D0BE1" w:rsidP="004D0BE1">
      <w:pPr>
        <w:autoSpaceDE w:val="0"/>
        <w:autoSpaceDN w:val="0"/>
        <w:adjustRightInd w:val="0"/>
        <w:spacing w:after="0" w:line="240" w:lineRule="auto"/>
        <w:rPr>
          <w:rFonts w:ascii="Arial" w:hAnsi="Arial" w:cs="Arial"/>
          <w:sz w:val="24"/>
          <w:szCs w:val="24"/>
        </w:rPr>
      </w:pPr>
    </w:p>
    <w:p w14:paraId="38142FF0" w14:textId="6DBC5BFC" w:rsidR="004D0BE1" w:rsidRDefault="00406307" w:rsidP="004D0BE1">
      <w:pPr>
        <w:autoSpaceDE w:val="0"/>
        <w:autoSpaceDN w:val="0"/>
        <w:adjustRightInd w:val="0"/>
        <w:spacing w:after="0" w:line="240" w:lineRule="auto"/>
        <w:rPr>
          <w:rFonts w:ascii="Arial" w:hAnsi="Arial" w:cs="Arial"/>
          <w:sz w:val="24"/>
          <w:szCs w:val="24"/>
        </w:rPr>
      </w:pPr>
      <w:r>
        <w:rPr>
          <w:rFonts w:ascii="Arial" w:hAnsi="Arial" w:cs="Arial"/>
          <w:sz w:val="24"/>
          <w:szCs w:val="24"/>
        </w:rPr>
        <w:t>The</w:t>
      </w:r>
      <w:r w:rsidR="004D0BE1" w:rsidRPr="004D0BE1">
        <w:rPr>
          <w:rFonts w:ascii="Arial" w:hAnsi="Arial" w:cs="Arial"/>
          <w:sz w:val="24"/>
          <w:szCs w:val="24"/>
        </w:rPr>
        <w:t xml:space="preserve"> </w:t>
      </w:r>
      <w:r>
        <w:rPr>
          <w:rFonts w:ascii="Arial" w:hAnsi="Arial" w:cs="Arial"/>
          <w:sz w:val="24"/>
          <w:szCs w:val="24"/>
        </w:rPr>
        <w:t>Council</w:t>
      </w:r>
      <w:r w:rsidR="004D0BE1" w:rsidRPr="004D0BE1">
        <w:rPr>
          <w:rFonts w:ascii="Arial" w:hAnsi="Arial" w:cs="Arial"/>
          <w:sz w:val="24"/>
          <w:szCs w:val="24"/>
        </w:rPr>
        <w:t xml:space="preserve"> recognises that promoting mutual exchanges</w:t>
      </w:r>
      <w:r>
        <w:rPr>
          <w:rFonts w:ascii="Arial" w:hAnsi="Arial" w:cs="Arial"/>
          <w:sz w:val="24"/>
          <w:szCs w:val="24"/>
        </w:rPr>
        <w:t xml:space="preserve"> </w:t>
      </w:r>
      <w:r w:rsidR="004D0BE1" w:rsidRPr="004D0BE1">
        <w:rPr>
          <w:rFonts w:ascii="Arial" w:hAnsi="Arial" w:cs="Arial"/>
          <w:sz w:val="24"/>
          <w:szCs w:val="24"/>
        </w:rPr>
        <w:t>encourages tenant mobility and creates sustainable communities through better use of</w:t>
      </w:r>
      <w:r w:rsidR="004D0BE1">
        <w:rPr>
          <w:rFonts w:ascii="Arial" w:hAnsi="Arial" w:cs="Arial"/>
          <w:sz w:val="24"/>
          <w:szCs w:val="24"/>
        </w:rPr>
        <w:t xml:space="preserve"> </w:t>
      </w:r>
      <w:r w:rsidR="004D0BE1" w:rsidRPr="004D0BE1">
        <w:rPr>
          <w:rFonts w:ascii="Arial" w:hAnsi="Arial" w:cs="Arial"/>
          <w:sz w:val="24"/>
          <w:szCs w:val="24"/>
        </w:rPr>
        <w:t>housing stock. The Council will ensure that all mutual exchanges are carried out efficiently</w:t>
      </w:r>
      <w:r w:rsidR="004D0BE1">
        <w:rPr>
          <w:rFonts w:ascii="Arial" w:hAnsi="Arial" w:cs="Arial"/>
          <w:sz w:val="24"/>
          <w:szCs w:val="24"/>
        </w:rPr>
        <w:t xml:space="preserve"> </w:t>
      </w:r>
      <w:r w:rsidR="004D0BE1" w:rsidRPr="004D0BE1">
        <w:rPr>
          <w:rFonts w:ascii="Arial" w:hAnsi="Arial" w:cs="Arial"/>
          <w:sz w:val="24"/>
          <w:szCs w:val="24"/>
        </w:rPr>
        <w:t>and effectively.</w:t>
      </w:r>
    </w:p>
    <w:p w14:paraId="1C109110" w14:textId="77777777" w:rsidR="00081DDF" w:rsidRDefault="00081DDF" w:rsidP="004D0BE1">
      <w:pPr>
        <w:autoSpaceDE w:val="0"/>
        <w:autoSpaceDN w:val="0"/>
        <w:adjustRightInd w:val="0"/>
        <w:spacing w:after="0" w:line="240" w:lineRule="auto"/>
        <w:rPr>
          <w:rFonts w:ascii="Arial" w:hAnsi="Arial" w:cs="Arial"/>
          <w:sz w:val="24"/>
          <w:szCs w:val="24"/>
        </w:rPr>
      </w:pPr>
    </w:p>
    <w:p w14:paraId="0B4AFC16" w14:textId="0F18E632" w:rsidR="00081DDF" w:rsidRPr="00406307" w:rsidRDefault="00081DDF" w:rsidP="54FDA026">
      <w:pPr>
        <w:autoSpaceDE w:val="0"/>
        <w:autoSpaceDN w:val="0"/>
        <w:adjustRightInd w:val="0"/>
        <w:spacing w:after="0" w:line="240" w:lineRule="auto"/>
        <w:rPr>
          <w:rFonts w:ascii="Arial" w:hAnsi="Arial" w:cs="Arial"/>
          <w:sz w:val="24"/>
          <w:szCs w:val="24"/>
        </w:rPr>
      </w:pPr>
      <w:r w:rsidRPr="54FDA026">
        <w:rPr>
          <w:rFonts w:ascii="Arial" w:hAnsi="Arial" w:cs="Arial"/>
          <w:sz w:val="24"/>
          <w:szCs w:val="24"/>
        </w:rPr>
        <w:t>The key objectives of the Mutual Exchange Policy are</w:t>
      </w:r>
      <w:r w:rsidR="00406307" w:rsidRPr="54FDA026">
        <w:rPr>
          <w:rFonts w:ascii="Arial" w:hAnsi="Arial" w:cs="Arial"/>
          <w:sz w:val="24"/>
          <w:szCs w:val="24"/>
        </w:rPr>
        <w:t xml:space="preserve"> to</w:t>
      </w:r>
      <w:r w:rsidRPr="54FDA026">
        <w:rPr>
          <w:rFonts w:ascii="Arial" w:hAnsi="Arial" w:cs="Arial"/>
          <w:sz w:val="24"/>
          <w:szCs w:val="24"/>
        </w:rPr>
        <w:t>:</w:t>
      </w:r>
    </w:p>
    <w:p w14:paraId="56B58DDD" w14:textId="77777777" w:rsidR="00081DDF" w:rsidRPr="00187686" w:rsidRDefault="00081DDF" w:rsidP="00081DDF">
      <w:pPr>
        <w:autoSpaceDE w:val="0"/>
        <w:autoSpaceDN w:val="0"/>
        <w:adjustRightInd w:val="0"/>
        <w:spacing w:after="0" w:line="240" w:lineRule="auto"/>
        <w:rPr>
          <w:rFonts w:ascii="Arial Narrow" w:hAnsi="Arial Narrow" w:cs="Arial"/>
          <w:color w:val="000000"/>
          <w:sz w:val="24"/>
          <w:szCs w:val="24"/>
        </w:rPr>
      </w:pPr>
    </w:p>
    <w:p w14:paraId="44F90265" w14:textId="1AD121E9" w:rsidR="00406307" w:rsidRDefault="430D51D5" w:rsidP="66BA7806">
      <w:pPr>
        <w:pStyle w:val="ListParagraph"/>
        <w:numPr>
          <w:ilvl w:val="0"/>
          <w:numId w:val="43"/>
        </w:numPr>
        <w:autoSpaceDE w:val="0"/>
        <w:autoSpaceDN w:val="0"/>
        <w:adjustRightInd w:val="0"/>
        <w:spacing w:after="0" w:line="240" w:lineRule="auto"/>
        <w:ind w:left="709" w:hanging="283"/>
        <w:rPr>
          <w:rFonts w:ascii="Arial" w:hAnsi="Arial" w:cs="Arial"/>
          <w:color w:val="000000"/>
        </w:rPr>
      </w:pPr>
      <w:r w:rsidRPr="66BA7806">
        <w:rPr>
          <w:rFonts w:ascii="Arial" w:hAnsi="Arial" w:cs="Arial"/>
          <w:color w:val="000000" w:themeColor="text1"/>
          <w:sz w:val="24"/>
          <w:szCs w:val="24"/>
        </w:rPr>
        <w:t>make</w:t>
      </w:r>
      <w:r w:rsidR="159BBFAD" w:rsidRPr="66BA7806">
        <w:rPr>
          <w:rFonts w:ascii="Arial" w:hAnsi="Arial" w:cs="Arial"/>
          <w:color w:val="000000" w:themeColor="text1"/>
          <w:sz w:val="24"/>
          <w:szCs w:val="24"/>
        </w:rPr>
        <w:t xml:space="preserve"> easy access to</w:t>
      </w:r>
      <w:r w:rsidRPr="66BA7806">
        <w:rPr>
          <w:rFonts w:ascii="Arial" w:hAnsi="Arial" w:cs="Arial"/>
          <w:color w:val="000000" w:themeColor="text1"/>
          <w:sz w:val="24"/>
          <w:szCs w:val="24"/>
        </w:rPr>
        <w:t xml:space="preserve"> the online application service (or support to make an application), along with information, advice and assistance available</w:t>
      </w:r>
      <w:r w:rsidR="0CC51A03" w:rsidRPr="66BA7806">
        <w:rPr>
          <w:rFonts w:ascii="Arial" w:hAnsi="Arial" w:cs="Arial"/>
          <w:color w:val="000000" w:themeColor="text1"/>
          <w:sz w:val="24"/>
          <w:szCs w:val="24"/>
        </w:rPr>
        <w:t>, for</w:t>
      </w:r>
      <w:r w:rsidRPr="66BA7806">
        <w:rPr>
          <w:rFonts w:ascii="Arial" w:hAnsi="Arial" w:cs="Arial"/>
          <w:color w:val="000000" w:themeColor="text1"/>
          <w:sz w:val="24"/>
          <w:szCs w:val="24"/>
        </w:rPr>
        <w:t xml:space="preserve"> tenants who may want to consider or request a mutual exchange. </w:t>
      </w:r>
    </w:p>
    <w:p w14:paraId="5A20BB6E" w14:textId="41BE64E6" w:rsidR="00081DDF" w:rsidRPr="00406307" w:rsidRDefault="00081DDF" w:rsidP="54FDA026">
      <w:pPr>
        <w:pStyle w:val="ListParagraph"/>
        <w:numPr>
          <w:ilvl w:val="0"/>
          <w:numId w:val="43"/>
        </w:numPr>
        <w:autoSpaceDE w:val="0"/>
        <w:autoSpaceDN w:val="0"/>
        <w:adjustRightInd w:val="0"/>
        <w:spacing w:after="0" w:line="240" w:lineRule="auto"/>
        <w:ind w:left="709" w:hanging="283"/>
        <w:rPr>
          <w:rFonts w:ascii="Arial" w:hAnsi="Arial" w:cs="Arial"/>
          <w:color w:val="000000"/>
          <w:sz w:val="24"/>
          <w:szCs w:val="24"/>
        </w:rPr>
      </w:pPr>
      <w:r w:rsidRPr="54FDA026">
        <w:rPr>
          <w:rFonts w:ascii="Arial" w:hAnsi="Arial" w:cs="Arial"/>
          <w:color w:val="000000" w:themeColor="text1"/>
          <w:sz w:val="24"/>
          <w:szCs w:val="24"/>
        </w:rPr>
        <w:t>ensure mutual exchanges are carried out by way of assignment and to comply with the law, including the statutory time frame in which a decision about an exchange must be reached</w:t>
      </w:r>
      <w:r w:rsidR="00C87762" w:rsidRPr="54FDA026">
        <w:rPr>
          <w:rFonts w:ascii="Arial" w:hAnsi="Arial" w:cs="Arial"/>
          <w:color w:val="000000" w:themeColor="text1"/>
          <w:sz w:val="24"/>
          <w:szCs w:val="24"/>
        </w:rPr>
        <w:t>.</w:t>
      </w:r>
    </w:p>
    <w:p w14:paraId="1F9DFEF7" w14:textId="77777777" w:rsidR="00081DDF" w:rsidRPr="004D0BE1" w:rsidRDefault="00081DDF" w:rsidP="004D0BE1">
      <w:pPr>
        <w:autoSpaceDE w:val="0"/>
        <w:autoSpaceDN w:val="0"/>
        <w:adjustRightInd w:val="0"/>
        <w:spacing w:after="0" w:line="240" w:lineRule="auto"/>
        <w:rPr>
          <w:rFonts w:ascii="Arial" w:hAnsi="Arial" w:cs="Arial"/>
          <w:sz w:val="24"/>
          <w:szCs w:val="24"/>
        </w:rPr>
      </w:pPr>
    </w:p>
    <w:p w14:paraId="24763B06" w14:textId="55727D0A" w:rsidR="00031634" w:rsidRDefault="00031634">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br w:type="page"/>
      </w:r>
    </w:p>
    <w:p w14:paraId="2F6D26AE" w14:textId="77777777" w:rsidR="00F60559" w:rsidRDefault="5AE0DF9F" w:rsidP="00F60559">
      <w:pPr>
        <w:pStyle w:val="Heading1"/>
        <w:spacing w:before="0"/>
        <w:rPr>
          <w:rFonts w:ascii="Arial" w:hAnsi="Arial" w:cs="Arial"/>
          <w:b/>
          <w:bCs/>
          <w:sz w:val="24"/>
          <w:szCs w:val="24"/>
        </w:rPr>
      </w:pPr>
      <w:bookmarkStart w:id="8" w:name="_Toc251063201"/>
      <w:r w:rsidRPr="66BA7806">
        <w:rPr>
          <w:rFonts w:ascii="Arial" w:hAnsi="Arial" w:cs="Arial"/>
          <w:b/>
          <w:bCs/>
          <w:sz w:val="24"/>
          <w:szCs w:val="24"/>
        </w:rPr>
        <w:lastRenderedPageBreak/>
        <w:t>5.</w:t>
      </w:r>
      <w:r w:rsidR="001422FA">
        <w:tab/>
      </w:r>
      <w:r w:rsidR="2193F491" w:rsidRPr="66BA7806">
        <w:rPr>
          <w:rFonts w:ascii="Arial" w:hAnsi="Arial" w:cs="Arial"/>
          <w:b/>
          <w:bCs/>
          <w:sz w:val="24"/>
          <w:szCs w:val="24"/>
        </w:rPr>
        <w:t>P</w:t>
      </w:r>
      <w:r w:rsidR="215624CD" w:rsidRPr="66BA7806">
        <w:rPr>
          <w:rFonts w:ascii="Arial" w:hAnsi="Arial" w:cs="Arial"/>
          <w:b/>
          <w:bCs/>
          <w:sz w:val="24"/>
          <w:szCs w:val="24"/>
        </w:rPr>
        <w:t>olicy Details</w:t>
      </w:r>
      <w:bookmarkEnd w:id="8"/>
    </w:p>
    <w:p w14:paraId="16F5873E" w14:textId="77777777" w:rsidR="00DA71DD" w:rsidRDefault="00DA71DD" w:rsidP="00DA71DD">
      <w:pPr>
        <w:autoSpaceDE w:val="0"/>
        <w:autoSpaceDN w:val="0"/>
        <w:adjustRightInd w:val="0"/>
        <w:spacing w:after="0" w:line="240" w:lineRule="auto"/>
        <w:rPr>
          <w:rFonts w:ascii="Arial Narrow" w:hAnsi="Arial Narrow" w:cs="Arial"/>
          <w:color w:val="000000"/>
          <w:sz w:val="24"/>
          <w:szCs w:val="24"/>
        </w:rPr>
      </w:pPr>
      <w:bookmarkStart w:id="9" w:name="_Toc173844944"/>
    </w:p>
    <w:p w14:paraId="654685F2" w14:textId="265A914F" w:rsidR="00DA71DD" w:rsidRPr="00DA71DD" w:rsidRDefault="70236DC7" w:rsidP="66BA7806">
      <w:pPr>
        <w:pStyle w:val="Heading2"/>
        <w:rPr>
          <w:rFonts w:ascii="Arial" w:eastAsia="Arial" w:hAnsi="Arial" w:cs="Arial"/>
        </w:rPr>
      </w:pPr>
      <w:bookmarkStart w:id="10" w:name="_Toc1224521140"/>
      <w:r w:rsidRPr="66BA7806">
        <w:rPr>
          <w:rFonts w:ascii="Arial" w:eastAsia="Arial" w:hAnsi="Arial" w:cs="Arial"/>
        </w:rPr>
        <w:t>Accessing the Service</w:t>
      </w:r>
      <w:r w:rsidR="78550EF8" w:rsidRPr="66BA7806">
        <w:rPr>
          <w:rFonts w:ascii="Arial" w:eastAsia="Arial" w:hAnsi="Arial" w:cs="Arial"/>
        </w:rPr>
        <w:t xml:space="preserve"> and Applying for an Exchange</w:t>
      </w:r>
      <w:bookmarkEnd w:id="10"/>
    </w:p>
    <w:p w14:paraId="1F413648" w14:textId="323DC581" w:rsidR="00750A1A" w:rsidRDefault="005F4F86" w:rsidP="54FDA026">
      <w:pPr>
        <w:autoSpaceDE w:val="0"/>
        <w:autoSpaceDN w:val="0"/>
        <w:adjustRightInd w:val="0"/>
        <w:spacing w:after="0" w:line="240" w:lineRule="auto"/>
        <w:rPr>
          <w:rFonts w:ascii="Arial" w:hAnsi="Arial" w:cs="Arial"/>
          <w:color w:val="000000"/>
          <w:sz w:val="24"/>
          <w:szCs w:val="24"/>
        </w:rPr>
      </w:pPr>
      <w:r w:rsidRPr="54FDA026">
        <w:rPr>
          <w:rFonts w:ascii="Arial" w:hAnsi="Arial" w:cs="Arial"/>
          <w:color w:val="000000" w:themeColor="text1"/>
          <w:sz w:val="24"/>
          <w:szCs w:val="24"/>
        </w:rPr>
        <w:t xml:space="preserve">All secure and assured tenants of </w:t>
      </w:r>
      <w:r w:rsidR="00473D9F" w:rsidRPr="54FDA026">
        <w:rPr>
          <w:rFonts w:ascii="Arial" w:hAnsi="Arial" w:cs="Arial"/>
          <w:color w:val="000000" w:themeColor="text1"/>
          <w:sz w:val="24"/>
          <w:szCs w:val="24"/>
        </w:rPr>
        <w:t xml:space="preserve">social housing landlords have a statutory </w:t>
      </w:r>
      <w:r w:rsidR="00CA6A48" w:rsidRPr="54FDA026">
        <w:rPr>
          <w:rFonts w:ascii="Arial" w:hAnsi="Arial" w:cs="Arial"/>
          <w:color w:val="000000" w:themeColor="text1"/>
          <w:sz w:val="24"/>
          <w:szCs w:val="24"/>
        </w:rPr>
        <w:t>right</w:t>
      </w:r>
      <w:r w:rsidR="00473D9F" w:rsidRPr="54FDA026">
        <w:rPr>
          <w:rFonts w:ascii="Arial" w:hAnsi="Arial" w:cs="Arial"/>
          <w:color w:val="000000" w:themeColor="text1"/>
          <w:sz w:val="24"/>
          <w:szCs w:val="24"/>
        </w:rPr>
        <w:t xml:space="preserve"> to exchange. This includes a</w:t>
      </w:r>
      <w:r w:rsidR="00226A69" w:rsidRPr="54FDA026">
        <w:rPr>
          <w:rFonts w:ascii="Arial" w:hAnsi="Arial" w:cs="Arial"/>
          <w:color w:val="000000" w:themeColor="text1"/>
          <w:sz w:val="24"/>
          <w:szCs w:val="24"/>
        </w:rPr>
        <w:t>lmost all tenants of housing associations</w:t>
      </w:r>
      <w:r w:rsidR="00CF4785" w:rsidRPr="54FDA026">
        <w:rPr>
          <w:rFonts w:ascii="Arial" w:hAnsi="Arial" w:cs="Arial"/>
          <w:color w:val="000000" w:themeColor="text1"/>
          <w:sz w:val="24"/>
          <w:szCs w:val="24"/>
        </w:rPr>
        <w:t xml:space="preserve"> and</w:t>
      </w:r>
      <w:r w:rsidR="00226A69" w:rsidRPr="54FDA026">
        <w:rPr>
          <w:rFonts w:ascii="Arial" w:hAnsi="Arial" w:cs="Arial"/>
          <w:color w:val="000000" w:themeColor="text1"/>
          <w:sz w:val="24"/>
          <w:szCs w:val="24"/>
        </w:rPr>
        <w:t xml:space="preserve"> councils (including council tenants whose tenancy is managed by an </w:t>
      </w:r>
      <w:r w:rsidR="008B52DB" w:rsidRPr="54FDA026">
        <w:rPr>
          <w:rFonts w:ascii="Arial" w:hAnsi="Arial" w:cs="Arial"/>
          <w:color w:val="000000" w:themeColor="text1"/>
          <w:sz w:val="24"/>
          <w:szCs w:val="24"/>
        </w:rPr>
        <w:t>arm’s length</w:t>
      </w:r>
      <w:r w:rsidR="00226A69" w:rsidRPr="54FDA026">
        <w:rPr>
          <w:rFonts w:ascii="Arial" w:hAnsi="Arial" w:cs="Arial"/>
          <w:color w:val="000000" w:themeColor="text1"/>
          <w:sz w:val="24"/>
          <w:szCs w:val="24"/>
        </w:rPr>
        <w:t xml:space="preserve"> management organisation)</w:t>
      </w:r>
      <w:r w:rsidR="00473D9F" w:rsidRPr="54FDA026">
        <w:rPr>
          <w:rFonts w:ascii="Arial" w:hAnsi="Arial" w:cs="Arial"/>
          <w:color w:val="000000" w:themeColor="text1"/>
          <w:sz w:val="24"/>
          <w:szCs w:val="24"/>
        </w:rPr>
        <w:t>. The exceptions are for introductory or starter tenants</w:t>
      </w:r>
      <w:r w:rsidR="00626EBD" w:rsidRPr="54FDA026">
        <w:rPr>
          <w:rFonts w:ascii="Arial" w:hAnsi="Arial" w:cs="Arial"/>
          <w:color w:val="000000" w:themeColor="text1"/>
          <w:sz w:val="24"/>
          <w:szCs w:val="24"/>
        </w:rPr>
        <w:t xml:space="preserve"> and for all tenants of private landlords,</w:t>
      </w:r>
      <w:r w:rsidR="00473D9F" w:rsidRPr="54FDA026">
        <w:rPr>
          <w:rFonts w:ascii="Arial" w:hAnsi="Arial" w:cs="Arial"/>
          <w:color w:val="000000" w:themeColor="text1"/>
          <w:sz w:val="24"/>
          <w:szCs w:val="24"/>
        </w:rPr>
        <w:t xml:space="preserve"> who have no such entitlemen</w:t>
      </w:r>
      <w:r w:rsidR="00074573" w:rsidRPr="54FDA026">
        <w:rPr>
          <w:rFonts w:ascii="Arial" w:hAnsi="Arial" w:cs="Arial"/>
          <w:color w:val="000000" w:themeColor="text1"/>
          <w:sz w:val="24"/>
          <w:szCs w:val="24"/>
        </w:rPr>
        <w:t xml:space="preserve">t. </w:t>
      </w:r>
    </w:p>
    <w:p w14:paraId="6A3E3126" w14:textId="77777777" w:rsidR="00750A1A" w:rsidRDefault="00750A1A" w:rsidP="00DA71DD">
      <w:pPr>
        <w:autoSpaceDE w:val="0"/>
        <w:autoSpaceDN w:val="0"/>
        <w:adjustRightInd w:val="0"/>
        <w:spacing w:after="0" w:line="240" w:lineRule="auto"/>
        <w:rPr>
          <w:rFonts w:ascii="Arial" w:hAnsi="Arial" w:cs="Arial"/>
          <w:color w:val="000000"/>
          <w:sz w:val="24"/>
          <w:szCs w:val="24"/>
        </w:rPr>
      </w:pPr>
    </w:p>
    <w:p w14:paraId="641C06B0" w14:textId="23CC2899" w:rsidR="0005251F" w:rsidRDefault="00DA71DD" w:rsidP="54FDA026">
      <w:pPr>
        <w:autoSpaceDE w:val="0"/>
        <w:autoSpaceDN w:val="0"/>
        <w:adjustRightInd w:val="0"/>
        <w:spacing w:after="0" w:line="240" w:lineRule="auto"/>
        <w:rPr>
          <w:rFonts w:ascii="Arial" w:hAnsi="Arial" w:cs="Arial"/>
          <w:color w:val="000000"/>
          <w:sz w:val="24"/>
          <w:szCs w:val="24"/>
        </w:rPr>
      </w:pPr>
      <w:r w:rsidRPr="54FDA026">
        <w:rPr>
          <w:rFonts w:ascii="Arial" w:hAnsi="Arial" w:cs="Arial"/>
          <w:color w:val="000000" w:themeColor="text1"/>
          <w:sz w:val="24"/>
          <w:szCs w:val="24"/>
        </w:rPr>
        <w:t xml:space="preserve">The Council will aim to provide tenants and other parties with clear information about mutual exchanges as an option, online, in reception, in newsletters or other promotions from time to time and in individual contact with housing applicants or existing tenants. </w:t>
      </w:r>
    </w:p>
    <w:p w14:paraId="146AF420" w14:textId="77777777" w:rsidR="0005251F" w:rsidRDefault="0005251F" w:rsidP="00DA71DD">
      <w:pPr>
        <w:autoSpaceDE w:val="0"/>
        <w:autoSpaceDN w:val="0"/>
        <w:adjustRightInd w:val="0"/>
        <w:spacing w:after="0" w:line="240" w:lineRule="auto"/>
        <w:rPr>
          <w:rFonts w:ascii="Arial" w:hAnsi="Arial" w:cs="Arial"/>
          <w:color w:val="000000"/>
          <w:sz w:val="24"/>
          <w:szCs w:val="24"/>
        </w:rPr>
      </w:pPr>
    </w:p>
    <w:p w14:paraId="66FA1DD7" w14:textId="223989DF" w:rsidR="00DA71DD" w:rsidRDefault="00DA71DD" w:rsidP="54FDA026">
      <w:pPr>
        <w:autoSpaceDE w:val="0"/>
        <w:autoSpaceDN w:val="0"/>
        <w:adjustRightInd w:val="0"/>
        <w:spacing w:after="0" w:line="240" w:lineRule="auto"/>
        <w:rPr>
          <w:rFonts w:ascii="Arial" w:hAnsi="Arial" w:cs="Arial"/>
          <w:color w:val="000000"/>
          <w:sz w:val="24"/>
          <w:szCs w:val="24"/>
        </w:rPr>
      </w:pPr>
      <w:r w:rsidRPr="54FDA026">
        <w:rPr>
          <w:rFonts w:ascii="Arial" w:hAnsi="Arial" w:cs="Arial"/>
          <w:color w:val="000000" w:themeColor="text1"/>
          <w:sz w:val="24"/>
          <w:szCs w:val="24"/>
        </w:rPr>
        <w:t xml:space="preserve">We will explain how the process works and what support we can provide to ensure tenants can exercise their right to apply.  Housing and Transfer applicants will be encouraged to consider mutual exchanges as a potential route to finding the new home they want. </w:t>
      </w:r>
    </w:p>
    <w:p w14:paraId="19662E4D" w14:textId="77777777" w:rsidR="007A6850" w:rsidRDefault="007A6850" w:rsidP="00DA71DD">
      <w:pPr>
        <w:autoSpaceDE w:val="0"/>
        <w:autoSpaceDN w:val="0"/>
        <w:adjustRightInd w:val="0"/>
        <w:spacing w:after="0" w:line="240" w:lineRule="auto"/>
        <w:rPr>
          <w:rFonts w:ascii="Arial" w:hAnsi="Arial" w:cs="Arial"/>
          <w:color w:val="000000"/>
          <w:sz w:val="24"/>
          <w:szCs w:val="24"/>
        </w:rPr>
      </w:pPr>
    </w:p>
    <w:p w14:paraId="596709F9" w14:textId="66E202D8" w:rsidR="007A6850" w:rsidRPr="00DA71DD" w:rsidRDefault="30045679" w:rsidP="54FDA026">
      <w:pPr>
        <w:autoSpaceDE w:val="0"/>
        <w:autoSpaceDN w:val="0"/>
        <w:adjustRightInd w:val="0"/>
        <w:spacing w:after="0" w:line="240" w:lineRule="auto"/>
        <w:rPr>
          <w:rFonts w:ascii="Arial" w:hAnsi="Arial" w:cs="Arial"/>
          <w:color w:val="0000FF"/>
          <w:sz w:val="24"/>
          <w:szCs w:val="24"/>
        </w:rPr>
      </w:pPr>
      <w:r w:rsidRPr="66BA7806">
        <w:rPr>
          <w:rFonts w:ascii="Arial" w:hAnsi="Arial" w:cs="Arial"/>
          <w:color w:val="000000" w:themeColor="text1"/>
          <w:sz w:val="24"/>
          <w:szCs w:val="24"/>
        </w:rPr>
        <w:t xml:space="preserve">Tenants wishing to exchange can apply to do so via the national mobility </w:t>
      </w:r>
      <w:r w:rsidR="11F468F0" w:rsidRPr="66BA7806">
        <w:rPr>
          <w:rFonts w:ascii="Arial" w:hAnsi="Arial" w:cs="Arial"/>
          <w:color w:val="000000" w:themeColor="text1"/>
          <w:sz w:val="24"/>
          <w:szCs w:val="24"/>
        </w:rPr>
        <w:t>‘</w:t>
      </w:r>
      <w:proofErr w:type="spellStart"/>
      <w:r w:rsidRPr="66BA7806">
        <w:rPr>
          <w:rFonts w:ascii="Arial" w:hAnsi="Arial" w:cs="Arial"/>
          <w:color w:val="000000" w:themeColor="text1"/>
          <w:sz w:val="24"/>
          <w:szCs w:val="24"/>
        </w:rPr>
        <w:t>Home</w:t>
      </w:r>
      <w:r w:rsidR="11F468F0" w:rsidRPr="66BA7806">
        <w:rPr>
          <w:rFonts w:ascii="Arial" w:hAnsi="Arial" w:cs="Arial"/>
          <w:color w:val="000000" w:themeColor="text1"/>
          <w:sz w:val="24"/>
          <w:szCs w:val="24"/>
        </w:rPr>
        <w:t>S</w:t>
      </w:r>
      <w:r w:rsidRPr="66BA7806">
        <w:rPr>
          <w:rFonts w:ascii="Arial" w:hAnsi="Arial" w:cs="Arial"/>
          <w:color w:val="000000" w:themeColor="text1"/>
          <w:sz w:val="24"/>
          <w:szCs w:val="24"/>
        </w:rPr>
        <w:t>wapper</w:t>
      </w:r>
      <w:proofErr w:type="spellEnd"/>
      <w:r w:rsidR="11F468F0" w:rsidRPr="66BA7806">
        <w:rPr>
          <w:rFonts w:ascii="Arial" w:hAnsi="Arial" w:cs="Arial"/>
          <w:color w:val="000000" w:themeColor="text1"/>
          <w:sz w:val="24"/>
          <w:szCs w:val="24"/>
        </w:rPr>
        <w:t>’</w:t>
      </w:r>
      <w:r w:rsidRPr="66BA7806">
        <w:rPr>
          <w:rFonts w:ascii="Arial" w:hAnsi="Arial" w:cs="Arial"/>
          <w:color w:val="000000" w:themeColor="text1"/>
          <w:sz w:val="24"/>
          <w:szCs w:val="24"/>
        </w:rPr>
        <w:t xml:space="preserve"> website (</w:t>
      </w:r>
      <w:hyperlink r:id="rId12">
        <w:r w:rsidRPr="66BA7806">
          <w:rPr>
            <w:rStyle w:val="Hyperlink"/>
            <w:rFonts w:ascii="Arial" w:hAnsi="Arial" w:cs="Arial"/>
            <w:sz w:val="24"/>
            <w:szCs w:val="24"/>
          </w:rPr>
          <w:t>www.homeswapper.co.uk</w:t>
        </w:r>
      </w:hyperlink>
      <w:r w:rsidRPr="66BA7806">
        <w:rPr>
          <w:rFonts w:ascii="Arial" w:hAnsi="Arial" w:cs="Arial"/>
          <w:color w:val="000000" w:themeColor="text1"/>
          <w:sz w:val="24"/>
          <w:szCs w:val="24"/>
        </w:rPr>
        <w:t xml:space="preserve">) - or through the support of a family member, friend, support worker or a member of the </w:t>
      </w:r>
      <w:r w:rsidR="686E51CC" w:rsidRPr="66BA7806">
        <w:rPr>
          <w:rFonts w:ascii="Arial" w:hAnsi="Arial" w:cs="Arial"/>
          <w:color w:val="000000" w:themeColor="text1"/>
          <w:sz w:val="24"/>
          <w:szCs w:val="24"/>
        </w:rPr>
        <w:t>T</w:t>
      </w:r>
      <w:r w:rsidRPr="66BA7806">
        <w:rPr>
          <w:rFonts w:ascii="Arial" w:hAnsi="Arial" w:cs="Arial"/>
          <w:color w:val="000000" w:themeColor="text1"/>
          <w:sz w:val="24"/>
          <w:szCs w:val="24"/>
        </w:rPr>
        <w:t xml:space="preserve">enancy </w:t>
      </w:r>
      <w:r w:rsidR="19A01C9C" w:rsidRPr="66BA7806">
        <w:rPr>
          <w:rFonts w:ascii="Arial" w:hAnsi="Arial" w:cs="Arial"/>
          <w:color w:val="000000" w:themeColor="text1"/>
          <w:sz w:val="24"/>
          <w:szCs w:val="24"/>
        </w:rPr>
        <w:t>S</w:t>
      </w:r>
      <w:r w:rsidRPr="66BA7806">
        <w:rPr>
          <w:rFonts w:ascii="Arial" w:hAnsi="Arial" w:cs="Arial"/>
          <w:color w:val="000000" w:themeColor="text1"/>
          <w:sz w:val="24"/>
          <w:szCs w:val="24"/>
        </w:rPr>
        <w:t xml:space="preserve">ervices team - to create an online application. </w:t>
      </w:r>
      <w:r w:rsidR="0D51DE28" w:rsidRPr="66BA7806">
        <w:rPr>
          <w:rFonts w:ascii="Arial" w:hAnsi="Arial" w:cs="Arial"/>
          <w:color w:val="000000" w:themeColor="text1"/>
          <w:sz w:val="24"/>
          <w:szCs w:val="24"/>
        </w:rPr>
        <w:t xml:space="preserve"> We will support applicants to apply where they otherwise would not be able to do so. </w:t>
      </w:r>
    </w:p>
    <w:p w14:paraId="60F6889F" w14:textId="77777777" w:rsidR="007A6850" w:rsidRPr="00DA71DD" w:rsidRDefault="007A6850" w:rsidP="007A6850">
      <w:pPr>
        <w:autoSpaceDE w:val="0"/>
        <w:autoSpaceDN w:val="0"/>
        <w:adjustRightInd w:val="0"/>
        <w:spacing w:after="0" w:line="240" w:lineRule="auto"/>
        <w:rPr>
          <w:rFonts w:ascii="Arial" w:hAnsi="Arial" w:cs="Arial"/>
          <w:color w:val="000000"/>
          <w:sz w:val="24"/>
          <w:szCs w:val="24"/>
        </w:rPr>
      </w:pPr>
    </w:p>
    <w:p w14:paraId="6CE41C91" w14:textId="1A57D986" w:rsidR="007A6850" w:rsidRDefault="00626EBD" w:rsidP="54FDA026">
      <w:pPr>
        <w:autoSpaceDE w:val="0"/>
        <w:autoSpaceDN w:val="0"/>
        <w:adjustRightInd w:val="0"/>
        <w:spacing w:after="0" w:line="240" w:lineRule="auto"/>
        <w:rPr>
          <w:rFonts w:ascii="Arial" w:hAnsi="Arial" w:cs="Arial"/>
          <w:color w:val="000000"/>
          <w:sz w:val="24"/>
          <w:szCs w:val="24"/>
        </w:rPr>
      </w:pPr>
      <w:r w:rsidRPr="54FDA026">
        <w:rPr>
          <w:rFonts w:ascii="Arial" w:hAnsi="Arial" w:cs="Arial"/>
          <w:color w:val="000000" w:themeColor="text1"/>
          <w:sz w:val="24"/>
          <w:szCs w:val="24"/>
        </w:rPr>
        <w:t>‘</w:t>
      </w:r>
      <w:proofErr w:type="spellStart"/>
      <w:r w:rsidR="007A6850" w:rsidRPr="54FDA026">
        <w:rPr>
          <w:rFonts w:ascii="Arial" w:hAnsi="Arial" w:cs="Arial"/>
          <w:color w:val="000000" w:themeColor="text1"/>
          <w:sz w:val="24"/>
          <w:szCs w:val="24"/>
        </w:rPr>
        <w:t>Home</w:t>
      </w:r>
      <w:r w:rsidRPr="54FDA026">
        <w:rPr>
          <w:rFonts w:ascii="Arial" w:hAnsi="Arial" w:cs="Arial"/>
          <w:color w:val="000000" w:themeColor="text1"/>
          <w:sz w:val="24"/>
          <w:szCs w:val="24"/>
        </w:rPr>
        <w:t>S</w:t>
      </w:r>
      <w:r w:rsidR="007A6850" w:rsidRPr="54FDA026">
        <w:rPr>
          <w:rFonts w:ascii="Arial" w:hAnsi="Arial" w:cs="Arial"/>
          <w:color w:val="000000" w:themeColor="text1"/>
          <w:sz w:val="24"/>
          <w:szCs w:val="24"/>
        </w:rPr>
        <w:t>wapper</w:t>
      </w:r>
      <w:proofErr w:type="spellEnd"/>
      <w:r w:rsidRPr="54FDA026">
        <w:rPr>
          <w:rFonts w:ascii="Arial" w:hAnsi="Arial" w:cs="Arial"/>
          <w:color w:val="000000" w:themeColor="text1"/>
          <w:sz w:val="24"/>
          <w:szCs w:val="24"/>
        </w:rPr>
        <w:t>’</w:t>
      </w:r>
      <w:r w:rsidR="007A6850" w:rsidRPr="54FDA026">
        <w:rPr>
          <w:rFonts w:ascii="Arial" w:hAnsi="Arial" w:cs="Arial"/>
          <w:color w:val="000000" w:themeColor="text1"/>
          <w:sz w:val="24"/>
          <w:szCs w:val="24"/>
        </w:rPr>
        <w:t xml:space="preserve"> is a free service to tenants and no other forms of payment to secure or agree an exchange can ever be accepted between any of the parties involved. </w:t>
      </w:r>
    </w:p>
    <w:p w14:paraId="72FA5956" w14:textId="77777777" w:rsidR="0007150D" w:rsidRDefault="0007150D" w:rsidP="007A6850">
      <w:pPr>
        <w:autoSpaceDE w:val="0"/>
        <w:autoSpaceDN w:val="0"/>
        <w:adjustRightInd w:val="0"/>
        <w:spacing w:after="0" w:line="240" w:lineRule="auto"/>
        <w:rPr>
          <w:rFonts w:ascii="Arial" w:hAnsi="Arial" w:cs="Arial"/>
          <w:color w:val="000000"/>
          <w:sz w:val="24"/>
          <w:szCs w:val="24"/>
        </w:rPr>
      </w:pPr>
    </w:p>
    <w:p w14:paraId="4A8815AA" w14:textId="5BD0990A" w:rsidR="0007150D" w:rsidRPr="00DA71DD" w:rsidRDefault="00E221D8" w:rsidP="54FDA026">
      <w:pPr>
        <w:autoSpaceDE w:val="0"/>
        <w:autoSpaceDN w:val="0"/>
        <w:adjustRightInd w:val="0"/>
        <w:spacing w:after="0" w:line="240" w:lineRule="auto"/>
        <w:rPr>
          <w:rFonts w:ascii="Arial" w:hAnsi="Arial" w:cs="Arial"/>
          <w:color w:val="000000"/>
          <w:sz w:val="24"/>
          <w:szCs w:val="24"/>
        </w:rPr>
      </w:pPr>
      <w:r w:rsidRPr="54FDA026">
        <w:rPr>
          <w:rFonts w:ascii="Arial" w:hAnsi="Arial" w:cs="Arial"/>
          <w:color w:val="000000" w:themeColor="text1"/>
          <w:sz w:val="24"/>
          <w:szCs w:val="24"/>
        </w:rPr>
        <w:t>Authority from all joint tenants will be required for an application to proceed</w:t>
      </w:r>
      <w:r w:rsidR="00CB456E" w:rsidRPr="54FDA026">
        <w:rPr>
          <w:rFonts w:ascii="Arial" w:hAnsi="Arial" w:cs="Arial"/>
          <w:color w:val="000000" w:themeColor="text1"/>
          <w:sz w:val="24"/>
          <w:szCs w:val="24"/>
        </w:rPr>
        <w:t xml:space="preserve">, since both parties to a joint tenancy are required to agree to the exchange for it to legally proceed. </w:t>
      </w:r>
    </w:p>
    <w:p w14:paraId="588D82D6" w14:textId="77777777" w:rsidR="007D793F" w:rsidRDefault="007D793F" w:rsidP="00E84003">
      <w:pPr>
        <w:rPr>
          <w:rFonts w:ascii="Arial" w:hAnsi="Arial" w:cs="Arial"/>
          <w:b/>
          <w:bCs/>
          <w:sz w:val="24"/>
          <w:szCs w:val="24"/>
          <w:lang w:eastAsia="en-GB"/>
        </w:rPr>
      </w:pPr>
    </w:p>
    <w:p w14:paraId="42BC67FE" w14:textId="787917A8" w:rsidR="00E84003" w:rsidRPr="00E84003" w:rsidRDefault="0D51DE28" w:rsidP="66BA7806">
      <w:pPr>
        <w:pStyle w:val="Heading2"/>
        <w:rPr>
          <w:rFonts w:ascii="Arial" w:eastAsia="Arial" w:hAnsi="Arial" w:cs="Arial"/>
          <w:lang w:eastAsia="en-GB"/>
        </w:rPr>
      </w:pPr>
      <w:bookmarkStart w:id="11" w:name="_Toc1754137572"/>
      <w:r w:rsidRPr="66BA7806">
        <w:rPr>
          <w:rFonts w:ascii="Arial" w:eastAsia="Arial" w:hAnsi="Arial" w:cs="Arial"/>
          <w:lang w:eastAsia="en-GB"/>
        </w:rPr>
        <w:t>Processing Applications</w:t>
      </w:r>
      <w:bookmarkEnd w:id="11"/>
      <w:r w:rsidRPr="66BA7806">
        <w:rPr>
          <w:rFonts w:ascii="Arial" w:eastAsia="Arial" w:hAnsi="Arial" w:cs="Arial"/>
          <w:lang w:eastAsia="en-GB"/>
        </w:rPr>
        <w:t xml:space="preserve"> </w:t>
      </w:r>
    </w:p>
    <w:p w14:paraId="09D3146F" w14:textId="7A9C3CDF" w:rsidR="00FD2153" w:rsidRDefault="4CF3F9AD" w:rsidP="77644579">
      <w:pPr>
        <w:autoSpaceDE w:val="0"/>
        <w:autoSpaceDN w:val="0"/>
        <w:adjustRightInd w:val="0"/>
        <w:spacing w:after="0" w:line="240" w:lineRule="auto"/>
        <w:rPr>
          <w:rFonts w:ascii="Arial" w:hAnsi="Arial" w:cs="Arial"/>
          <w:color w:val="000000" w:themeColor="text1"/>
          <w:sz w:val="24"/>
          <w:szCs w:val="24"/>
        </w:rPr>
      </w:pPr>
      <w:r w:rsidRPr="77644579">
        <w:rPr>
          <w:rFonts w:ascii="Arial" w:hAnsi="Arial" w:cs="Arial"/>
          <w:color w:val="000000" w:themeColor="text1"/>
          <w:sz w:val="24"/>
          <w:szCs w:val="24"/>
        </w:rPr>
        <w:t xml:space="preserve">The Council will efficiently process applications.  </w:t>
      </w:r>
      <w:r w:rsidR="410F42A5" w:rsidRPr="77644579">
        <w:rPr>
          <w:rFonts w:ascii="Arial" w:hAnsi="Arial" w:cs="Arial"/>
          <w:color w:val="000000" w:themeColor="text1"/>
          <w:sz w:val="24"/>
          <w:szCs w:val="24"/>
        </w:rPr>
        <w:t xml:space="preserve">Tenants may be required to provide further information and will be required to allow the Council reasonable access to their homes to carry out an inspection of it before their application is considered complete. </w:t>
      </w:r>
    </w:p>
    <w:p w14:paraId="013CD4CF" w14:textId="1CEF7CB2" w:rsidR="00FD2153" w:rsidRDefault="00FD2153" w:rsidP="77644579">
      <w:pPr>
        <w:autoSpaceDE w:val="0"/>
        <w:autoSpaceDN w:val="0"/>
        <w:adjustRightInd w:val="0"/>
        <w:spacing w:after="0" w:line="240" w:lineRule="auto"/>
        <w:rPr>
          <w:rFonts w:ascii="Arial" w:hAnsi="Arial" w:cs="Arial"/>
          <w:color w:val="000000" w:themeColor="text1"/>
          <w:sz w:val="24"/>
          <w:szCs w:val="24"/>
        </w:rPr>
      </w:pPr>
    </w:p>
    <w:p w14:paraId="4A8A11D3" w14:textId="7FDE633B" w:rsidR="00FD2153" w:rsidRDefault="2A04BAD4" w:rsidP="77644579">
      <w:pPr>
        <w:autoSpaceDE w:val="0"/>
        <w:autoSpaceDN w:val="0"/>
        <w:adjustRightInd w:val="0"/>
        <w:spacing w:after="0" w:line="240" w:lineRule="auto"/>
        <w:rPr>
          <w:rFonts w:ascii="Arial" w:hAnsi="Arial" w:cs="Arial"/>
          <w:color w:val="000000" w:themeColor="text1"/>
          <w:sz w:val="24"/>
          <w:szCs w:val="24"/>
        </w:rPr>
      </w:pPr>
      <w:r w:rsidRPr="77644579">
        <w:rPr>
          <w:rFonts w:ascii="Arial" w:hAnsi="Arial" w:cs="Arial"/>
          <w:color w:val="000000" w:themeColor="text1"/>
          <w:sz w:val="24"/>
          <w:szCs w:val="24"/>
        </w:rPr>
        <w:t>T</w:t>
      </w:r>
      <w:r w:rsidR="410F42A5" w:rsidRPr="77644579">
        <w:rPr>
          <w:rFonts w:ascii="Arial" w:hAnsi="Arial" w:cs="Arial"/>
          <w:color w:val="000000" w:themeColor="text1"/>
          <w:sz w:val="24"/>
          <w:szCs w:val="24"/>
        </w:rPr>
        <w:t xml:space="preserve">he Council will </w:t>
      </w:r>
      <w:r w:rsidR="372FFAAD" w:rsidRPr="77644579">
        <w:rPr>
          <w:rFonts w:ascii="Arial" w:hAnsi="Arial" w:cs="Arial"/>
          <w:color w:val="000000" w:themeColor="text1"/>
          <w:sz w:val="24"/>
          <w:szCs w:val="24"/>
        </w:rPr>
        <w:t xml:space="preserve">arrange an </w:t>
      </w:r>
      <w:r w:rsidR="410F42A5" w:rsidRPr="77644579">
        <w:rPr>
          <w:rFonts w:ascii="Arial" w:hAnsi="Arial" w:cs="Arial"/>
          <w:color w:val="000000" w:themeColor="text1"/>
          <w:sz w:val="24"/>
          <w:szCs w:val="24"/>
        </w:rPr>
        <w:t>inspect</w:t>
      </w:r>
      <w:r w:rsidR="6C42636F" w:rsidRPr="77644579">
        <w:rPr>
          <w:rFonts w:ascii="Arial" w:hAnsi="Arial" w:cs="Arial"/>
          <w:color w:val="000000" w:themeColor="text1"/>
          <w:sz w:val="24"/>
          <w:szCs w:val="24"/>
        </w:rPr>
        <w:t>ion of</w:t>
      </w:r>
      <w:r w:rsidR="410F42A5" w:rsidRPr="77644579">
        <w:rPr>
          <w:rFonts w:ascii="Arial" w:hAnsi="Arial" w:cs="Arial"/>
          <w:color w:val="000000" w:themeColor="text1"/>
          <w:sz w:val="24"/>
          <w:szCs w:val="24"/>
        </w:rPr>
        <w:t xml:space="preserve"> properties within a reasonable timeframe or provide an alternative means of assessing property condition and advising the customer of the outcome, as soon as reasonably practical. </w:t>
      </w:r>
      <w:r w:rsidR="642C7233" w:rsidRPr="77644579">
        <w:rPr>
          <w:rFonts w:ascii="Arial" w:hAnsi="Arial" w:cs="Arial"/>
          <w:color w:val="000000" w:themeColor="text1"/>
          <w:sz w:val="24"/>
          <w:szCs w:val="24"/>
        </w:rPr>
        <w:t xml:space="preserve"> </w:t>
      </w:r>
    </w:p>
    <w:p w14:paraId="488C0215" w14:textId="44EBB9D7" w:rsidR="00FD2153" w:rsidRDefault="00FD2153" w:rsidP="77644579">
      <w:pPr>
        <w:autoSpaceDE w:val="0"/>
        <w:autoSpaceDN w:val="0"/>
        <w:adjustRightInd w:val="0"/>
        <w:spacing w:after="0" w:line="240" w:lineRule="auto"/>
        <w:rPr>
          <w:rFonts w:ascii="Arial" w:hAnsi="Arial" w:cs="Arial"/>
          <w:color w:val="000000" w:themeColor="text1"/>
          <w:sz w:val="24"/>
          <w:szCs w:val="24"/>
        </w:rPr>
      </w:pPr>
    </w:p>
    <w:p w14:paraId="0D2CD737" w14:textId="03CB7AAA" w:rsidR="00FD2153" w:rsidRDefault="642C7233" w:rsidP="77644579">
      <w:pPr>
        <w:autoSpaceDE w:val="0"/>
        <w:autoSpaceDN w:val="0"/>
        <w:adjustRightInd w:val="0"/>
        <w:spacing w:after="0" w:line="240" w:lineRule="auto"/>
        <w:rPr>
          <w:rFonts w:ascii="Arial" w:hAnsi="Arial" w:cs="Arial"/>
          <w:color w:val="000000" w:themeColor="text1"/>
          <w:sz w:val="24"/>
          <w:szCs w:val="24"/>
        </w:rPr>
      </w:pPr>
      <w:r w:rsidRPr="77644579">
        <w:rPr>
          <w:rFonts w:ascii="Arial" w:hAnsi="Arial" w:cs="Arial"/>
          <w:color w:val="000000" w:themeColor="text1"/>
          <w:sz w:val="24"/>
          <w:szCs w:val="24"/>
        </w:rPr>
        <w:t xml:space="preserve">We will also contact the other landlord(s) if any, quickly, </w:t>
      </w:r>
      <w:proofErr w:type="gramStart"/>
      <w:r w:rsidRPr="77644579">
        <w:rPr>
          <w:rFonts w:ascii="Arial" w:hAnsi="Arial" w:cs="Arial"/>
          <w:color w:val="000000" w:themeColor="text1"/>
          <w:sz w:val="24"/>
          <w:szCs w:val="24"/>
        </w:rPr>
        <w:t>so as to</w:t>
      </w:r>
      <w:proofErr w:type="gramEnd"/>
      <w:r w:rsidRPr="77644579">
        <w:rPr>
          <w:rFonts w:ascii="Arial" w:hAnsi="Arial" w:cs="Arial"/>
          <w:color w:val="000000" w:themeColor="text1"/>
          <w:sz w:val="24"/>
          <w:szCs w:val="24"/>
        </w:rPr>
        <w:t xml:space="preserve"> enable a decision to be reached within the statutory timescale.</w:t>
      </w:r>
    </w:p>
    <w:p w14:paraId="46138BDF" w14:textId="0044888D" w:rsidR="00FD2153" w:rsidRDefault="00FD2153" w:rsidP="77644579">
      <w:pPr>
        <w:autoSpaceDE w:val="0"/>
        <w:autoSpaceDN w:val="0"/>
        <w:adjustRightInd w:val="0"/>
        <w:spacing w:after="0" w:line="240" w:lineRule="auto"/>
        <w:rPr>
          <w:rFonts w:ascii="Arial" w:hAnsi="Arial" w:cs="Arial"/>
          <w:color w:val="000000" w:themeColor="text1"/>
          <w:sz w:val="24"/>
          <w:szCs w:val="24"/>
        </w:rPr>
      </w:pPr>
    </w:p>
    <w:p w14:paraId="2526E033" w14:textId="78BD3D0B" w:rsidR="00FD2153" w:rsidRDefault="0C71EEDC" w:rsidP="77644579">
      <w:pPr>
        <w:autoSpaceDE w:val="0"/>
        <w:autoSpaceDN w:val="0"/>
        <w:adjustRightInd w:val="0"/>
        <w:spacing w:after="0" w:line="240" w:lineRule="auto"/>
        <w:rPr>
          <w:rFonts w:ascii="Arial" w:hAnsi="Arial" w:cs="Arial"/>
          <w:color w:val="000000" w:themeColor="text1"/>
          <w:sz w:val="24"/>
          <w:szCs w:val="24"/>
        </w:rPr>
      </w:pPr>
      <w:r w:rsidRPr="77644579">
        <w:rPr>
          <w:rFonts w:ascii="Arial" w:hAnsi="Arial" w:cs="Arial"/>
          <w:color w:val="000000" w:themeColor="text1"/>
          <w:sz w:val="24"/>
          <w:szCs w:val="24"/>
        </w:rPr>
        <w:t xml:space="preserve">Where an application is incomplete, it </w:t>
      </w:r>
      <w:bookmarkStart w:id="12" w:name="_Int_PltCnvfz"/>
      <w:proofErr w:type="spellStart"/>
      <w:r w:rsidRPr="77644579">
        <w:rPr>
          <w:rFonts w:ascii="Arial" w:hAnsi="Arial" w:cs="Arial"/>
          <w:color w:val="000000" w:themeColor="text1"/>
          <w:sz w:val="24"/>
          <w:szCs w:val="24"/>
        </w:rPr>
        <w:t>can not</w:t>
      </w:r>
      <w:bookmarkEnd w:id="12"/>
      <w:proofErr w:type="spellEnd"/>
      <w:r w:rsidRPr="77644579">
        <w:rPr>
          <w:rFonts w:ascii="Arial" w:hAnsi="Arial" w:cs="Arial"/>
          <w:color w:val="000000" w:themeColor="text1"/>
          <w:sz w:val="24"/>
          <w:szCs w:val="24"/>
        </w:rPr>
        <w:t xml:space="preserve"> be fully assessed, such as where the applicant fails to provide information or take other action that is reasonably requested in order that the application can be completed and processed.</w:t>
      </w:r>
    </w:p>
    <w:p w14:paraId="20D7BAD9" w14:textId="59A6E45F" w:rsidR="00FD2153" w:rsidRDefault="00FD2153" w:rsidP="77644579">
      <w:pPr>
        <w:autoSpaceDE w:val="0"/>
        <w:autoSpaceDN w:val="0"/>
        <w:adjustRightInd w:val="0"/>
        <w:spacing w:after="0" w:line="240" w:lineRule="auto"/>
        <w:rPr>
          <w:rFonts w:ascii="Arial" w:hAnsi="Arial" w:cs="Arial"/>
          <w:color w:val="000000" w:themeColor="text1"/>
          <w:sz w:val="24"/>
          <w:szCs w:val="24"/>
        </w:rPr>
      </w:pPr>
    </w:p>
    <w:p w14:paraId="57918D19" w14:textId="48E7C231" w:rsidR="00FD2153" w:rsidRDefault="00FD2153" w:rsidP="77644579">
      <w:pPr>
        <w:autoSpaceDE w:val="0"/>
        <w:autoSpaceDN w:val="0"/>
        <w:adjustRightInd w:val="0"/>
        <w:spacing w:after="0" w:line="240" w:lineRule="auto"/>
        <w:rPr>
          <w:rFonts w:ascii="Arial" w:hAnsi="Arial" w:cs="Arial"/>
          <w:color w:val="000000" w:themeColor="text1"/>
          <w:sz w:val="24"/>
          <w:szCs w:val="24"/>
        </w:rPr>
      </w:pPr>
    </w:p>
    <w:p w14:paraId="25DD3BC8" w14:textId="32F578A5" w:rsidR="00FD2153" w:rsidRDefault="0C71EEDC" w:rsidP="77644579">
      <w:pPr>
        <w:autoSpaceDE w:val="0"/>
        <w:autoSpaceDN w:val="0"/>
        <w:adjustRightInd w:val="0"/>
        <w:spacing w:after="0" w:line="240" w:lineRule="auto"/>
        <w:rPr>
          <w:rFonts w:ascii="Arial" w:hAnsi="Arial" w:cs="Arial"/>
          <w:color w:val="000000" w:themeColor="text1"/>
          <w:sz w:val="24"/>
          <w:szCs w:val="24"/>
        </w:rPr>
      </w:pPr>
      <w:r w:rsidRPr="77644579">
        <w:rPr>
          <w:rFonts w:ascii="Arial" w:hAnsi="Arial" w:cs="Arial"/>
          <w:color w:val="000000" w:themeColor="text1"/>
          <w:sz w:val="24"/>
          <w:szCs w:val="24"/>
        </w:rPr>
        <w:lastRenderedPageBreak/>
        <w:t>The Council will process applications and decide on whether approval for the exchange can be given within the statutory time limit, which is currently 42 calendar days.</w:t>
      </w:r>
    </w:p>
    <w:p w14:paraId="24F129E1" w14:textId="3D5D0BF3" w:rsidR="00DA71DD" w:rsidRDefault="00DA71DD" w:rsidP="00DA71DD">
      <w:pPr>
        <w:autoSpaceDE w:val="0"/>
        <w:autoSpaceDN w:val="0"/>
        <w:adjustRightInd w:val="0"/>
        <w:spacing w:after="0" w:line="240" w:lineRule="auto"/>
        <w:rPr>
          <w:rFonts w:ascii="Arial" w:hAnsi="Arial" w:cs="Arial"/>
          <w:color w:val="000000" w:themeColor="text1"/>
          <w:sz w:val="24"/>
          <w:szCs w:val="24"/>
        </w:rPr>
      </w:pPr>
    </w:p>
    <w:p w14:paraId="7DD00F95" w14:textId="5A31CDB8" w:rsidR="00FD2153" w:rsidRDefault="00DA71DD" w:rsidP="00DA71DD">
      <w:pPr>
        <w:autoSpaceDE w:val="0"/>
        <w:autoSpaceDN w:val="0"/>
        <w:adjustRightInd w:val="0"/>
        <w:spacing w:after="0" w:line="240" w:lineRule="auto"/>
        <w:rPr>
          <w:rFonts w:ascii="Arial" w:hAnsi="Arial" w:cs="Arial"/>
          <w:color w:val="000000"/>
          <w:sz w:val="24"/>
          <w:szCs w:val="24"/>
        </w:rPr>
      </w:pPr>
      <w:r w:rsidRPr="77644579">
        <w:rPr>
          <w:rFonts w:ascii="Arial" w:hAnsi="Arial" w:cs="Arial"/>
          <w:color w:val="000000" w:themeColor="text1"/>
          <w:sz w:val="24"/>
          <w:szCs w:val="24"/>
        </w:rPr>
        <w:t>We will provide clear information to mutual exchange applicants</w:t>
      </w:r>
      <w:r w:rsidR="0080043B" w:rsidRPr="77644579">
        <w:rPr>
          <w:rFonts w:ascii="Arial" w:hAnsi="Arial" w:cs="Arial"/>
          <w:color w:val="000000" w:themeColor="text1"/>
          <w:sz w:val="24"/>
          <w:szCs w:val="24"/>
        </w:rPr>
        <w:t xml:space="preserve"> on progress and </w:t>
      </w:r>
      <w:r w:rsidR="00BD7CA0" w:rsidRPr="77644579">
        <w:rPr>
          <w:rFonts w:ascii="Arial" w:hAnsi="Arial" w:cs="Arial"/>
          <w:color w:val="000000" w:themeColor="text1"/>
          <w:sz w:val="24"/>
          <w:szCs w:val="24"/>
        </w:rPr>
        <w:t>approval</w:t>
      </w:r>
      <w:r w:rsidR="0C71EEDC" w:rsidRPr="77644579">
        <w:rPr>
          <w:rFonts w:ascii="Arial" w:hAnsi="Arial" w:cs="Arial"/>
          <w:color w:val="000000" w:themeColor="text1"/>
          <w:sz w:val="24"/>
          <w:szCs w:val="24"/>
        </w:rPr>
        <w:t xml:space="preserve">, rejection of their application, or why their application </w:t>
      </w:r>
      <w:bookmarkStart w:id="13" w:name="_Int_cCK3WmRk"/>
      <w:proofErr w:type="spellStart"/>
      <w:r w:rsidR="0C71EEDC" w:rsidRPr="77644579">
        <w:rPr>
          <w:rFonts w:ascii="Arial" w:hAnsi="Arial" w:cs="Arial"/>
          <w:color w:val="000000" w:themeColor="text1"/>
          <w:sz w:val="24"/>
          <w:szCs w:val="24"/>
        </w:rPr>
        <w:t>can not</w:t>
      </w:r>
      <w:bookmarkEnd w:id="13"/>
      <w:proofErr w:type="spellEnd"/>
      <w:r w:rsidR="0C71EEDC" w:rsidRPr="77644579">
        <w:rPr>
          <w:rFonts w:ascii="Arial" w:hAnsi="Arial" w:cs="Arial"/>
          <w:color w:val="000000" w:themeColor="text1"/>
          <w:sz w:val="24"/>
          <w:szCs w:val="24"/>
        </w:rPr>
        <w:t xml:space="preserve"> be progressed</w:t>
      </w:r>
      <w:r w:rsidRPr="77644579">
        <w:rPr>
          <w:rFonts w:ascii="Arial" w:hAnsi="Arial" w:cs="Arial"/>
          <w:color w:val="000000" w:themeColor="text1"/>
          <w:sz w:val="24"/>
          <w:szCs w:val="24"/>
        </w:rPr>
        <w:t xml:space="preserve">, including </w:t>
      </w:r>
      <w:r w:rsidR="00FD2153" w:rsidRPr="77644579">
        <w:rPr>
          <w:rFonts w:ascii="Arial" w:hAnsi="Arial" w:cs="Arial"/>
          <w:color w:val="000000" w:themeColor="text1"/>
          <w:sz w:val="24"/>
          <w:szCs w:val="24"/>
        </w:rPr>
        <w:t xml:space="preserve">any </w:t>
      </w:r>
      <w:r w:rsidRPr="77644579">
        <w:rPr>
          <w:rFonts w:ascii="Arial" w:hAnsi="Arial" w:cs="Arial"/>
          <w:color w:val="000000" w:themeColor="text1"/>
          <w:sz w:val="24"/>
          <w:szCs w:val="24"/>
        </w:rPr>
        <w:t xml:space="preserve">reasons for decisions made and </w:t>
      </w:r>
      <w:r w:rsidR="00FD2153" w:rsidRPr="77644579">
        <w:rPr>
          <w:rFonts w:ascii="Arial" w:hAnsi="Arial" w:cs="Arial"/>
          <w:color w:val="000000" w:themeColor="text1"/>
          <w:sz w:val="24"/>
          <w:szCs w:val="24"/>
        </w:rPr>
        <w:t xml:space="preserve">their right to request a review of the decision, </w:t>
      </w:r>
      <w:r w:rsidRPr="77644579">
        <w:rPr>
          <w:rFonts w:ascii="Arial" w:hAnsi="Arial" w:cs="Arial"/>
          <w:color w:val="000000" w:themeColor="text1"/>
          <w:sz w:val="24"/>
          <w:szCs w:val="24"/>
        </w:rPr>
        <w:t>within correspondence sent.</w:t>
      </w:r>
    </w:p>
    <w:p w14:paraId="1151C221" w14:textId="77777777" w:rsidR="00DF5C18" w:rsidRDefault="00DF5C18" w:rsidP="00DA71DD">
      <w:pPr>
        <w:autoSpaceDE w:val="0"/>
        <w:autoSpaceDN w:val="0"/>
        <w:adjustRightInd w:val="0"/>
        <w:spacing w:after="0" w:line="240" w:lineRule="auto"/>
        <w:rPr>
          <w:rFonts w:ascii="Arial" w:hAnsi="Arial" w:cs="Arial"/>
          <w:color w:val="000000"/>
          <w:sz w:val="24"/>
          <w:szCs w:val="24"/>
        </w:rPr>
      </w:pPr>
    </w:p>
    <w:p w14:paraId="51D22618" w14:textId="77777777" w:rsidR="00850A93" w:rsidRDefault="00850A93" w:rsidP="00DA71DD">
      <w:pPr>
        <w:autoSpaceDE w:val="0"/>
        <w:autoSpaceDN w:val="0"/>
        <w:adjustRightInd w:val="0"/>
        <w:spacing w:after="0" w:line="240" w:lineRule="auto"/>
        <w:rPr>
          <w:rFonts w:ascii="Arial" w:hAnsi="Arial" w:cs="Arial"/>
          <w:color w:val="000000"/>
          <w:sz w:val="24"/>
          <w:szCs w:val="24"/>
        </w:rPr>
      </w:pPr>
    </w:p>
    <w:p w14:paraId="6B22BE6F" w14:textId="5E71AA59" w:rsidR="00520B7C" w:rsidRDefault="28C3E9BB" w:rsidP="66BA7806">
      <w:pPr>
        <w:pStyle w:val="Heading2"/>
        <w:rPr>
          <w:rFonts w:ascii="Arial" w:eastAsia="Arial" w:hAnsi="Arial" w:cs="Arial"/>
        </w:rPr>
      </w:pPr>
      <w:bookmarkStart w:id="14" w:name="_Toc612492313"/>
      <w:r w:rsidRPr="66BA7806">
        <w:rPr>
          <w:rFonts w:ascii="Arial" w:eastAsia="Arial" w:hAnsi="Arial" w:cs="Arial"/>
        </w:rPr>
        <w:t>Mutual Exchange Application Decisions</w:t>
      </w:r>
      <w:bookmarkEnd w:id="14"/>
    </w:p>
    <w:p w14:paraId="706F3289" w14:textId="3BB11F09" w:rsidR="002D222B" w:rsidRDefault="41BF5EFB" w:rsidP="77644579">
      <w:pPr>
        <w:autoSpaceDE w:val="0"/>
        <w:autoSpaceDN w:val="0"/>
        <w:adjustRightInd w:val="0"/>
        <w:spacing w:after="0" w:line="240" w:lineRule="auto"/>
        <w:rPr>
          <w:rFonts w:ascii="Arial" w:hAnsi="Arial" w:cs="Arial"/>
          <w:color w:val="000000" w:themeColor="text1"/>
          <w:sz w:val="24"/>
          <w:szCs w:val="24"/>
        </w:rPr>
      </w:pPr>
      <w:r w:rsidRPr="77644579">
        <w:rPr>
          <w:rFonts w:ascii="Arial" w:hAnsi="Arial" w:cs="Arial"/>
          <w:color w:val="000000" w:themeColor="text1"/>
          <w:sz w:val="24"/>
          <w:szCs w:val="24"/>
        </w:rPr>
        <w:t xml:space="preserve">A </w:t>
      </w:r>
      <w:r w:rsidR="47485C7A" w:rsidRPr="77644579">
        <w:rPr>
          <w:rFonts w:ascii="Arial" w:hAnsi="Arial" w:cs="Arial"/>
          <w:color w:val="000000" w:themeColor="text1"/>
          <w:sz w:val="24"/>
          <w:szCs w:val="24"/>
        </w:rPr>
        <w:t xml:space="preserve">formal </w:t>
      </w:r>
      <w:r w:rsidRPr="77644579">
        <w:rPr>
          <w:rFonts w:ascii="Arial" w:hAnsi="Arial" w:cs="Arial"/>
          <w:color w:val="000000" w:themeColor="text1"/>
          <w:sz w:val="24"/>
          <w:szCs w:val="24"/>
        </w:rPr>
        <w:t xml:space="preserve">decision can only be made where a mutual exchange application is complete. </w:t>
      </w:r>
    </w:p>
    <w:p w14:paraId="09F5E37A" w14:textId="300B79C6" w:rsidR="002D222B" w:rsidRDefault="260121CB" w:rsidP="54FDA026">
      <w:pPr>
        <w:autoSpaceDE w:val="0"/>
        <w:autoSpaceDN w:val="0"/>
        <w:adjustRightInd w:val="0"/>
        <w:spacing w:after="0" w:line="240" w:lineRule="auto"/>
        <w:rPr>
          <w:rFonts w:ascii="Arial" w:hAnsi="Arial" w:cs="Arial"/>
          <w:color w:val="000000"/>
          <w:sz w:val="24"/>
          <w:szCs w:val="24"/>
        </w:rPr>
      </w:pPr>
      <w:r w:rsidRPr="77644579">
        <w:rPr>
          <w:rFonts w:ascii="Arial" w:hAnsi="Arial" w:cs="Arial"/>
          <w:color w:val="000000" w:themeColor="text1"/>
          <w:sz w:val="24"/>
          <w:szCs w:val="24"/>
        </w:rPr>
        <w:t xml:space="preserve">Once </w:t>
      </w:r>
      <w:r w:rsidR="08C9A67F" w:rsidRPr="77644579">
        <w:rPr>
          <w:rFonts w:ascii="Arial" w:hAnsi="Arial" w:cs="Arial"/>
          <w:color w:val="000000" w:themeColor="text1"/>
          <w:sz w:val="24"/>
          <w:szCs w:val="24"/>
        </w:rPr>
        <w:t>it is</w:t>
      </w:r>
      <w:r w:rsidRPr="77644579">
        <w:rPr>
          <w:rFonts w:ascii="Arial" w:hAnsi="Arial" w:cs="Arial"/>
          <w:color w:val="000000" w:themeColor="text1"/>
          <w:sz w:val="24"/>
          <w:szCs w:val="24"/>
        </w:rPr>
        <w:t>, t</w:t>
      </w:r>
      <w:r w:rsidR="28C3E9BB" w:rsidRPr="77644579">
        <w:rPr>
          <w:rFonts w:ascii="Arial" w:hAnsi="Arial" w:cs="Arial"/>
          <w:color w:val="000000" w:themeColor="text1"/>
          <w:sz w:val="24"/>
          <w:szCs w:val="24"/>
        </w:rPr>
        <w:t>here</w:t>
      </w:r>
      <w:r w:rsidR="28C3E9BB" w:rsidRPr="66BA7806">
        <w:rPr>
          <w:rFonts w:ascii="Arial" w:hAnsi="Arial" w:cs="Arial"/>
          <w:color w:val="000000" w:themeColor="text1"/>
          <w:sz w:val="24"/>
          <w:szCs w:val="24"/>
        </w:rPr>
        <w:t xml:space="preserve"> are only </w:t>
      </w:r>
      <w:r w:rsidR="78C7F556" w:rsidRPr="77644579">
        <w:rPr>
          <w:rFonts w:ascii="Arial" w:hAnsi="Arial" w:cs="Arial"/>
          <w:color w:val="000000" w:themeColor="text1"/>
          <w:sz w:val="24"/>
          <w:szCs w:val="24"/>
        </w:rPr>
        <w:t>three</w:t>
      </w:r>
      <w:r w:rsidR="28C3E9BB" w:rsidRPr="66BA7806">
        <w:rPr>
          <w:rFonts w:ascii="Arial" w:hAnsi="Arial" w:cs="Arial"/>
          <w:color w:val="000000" w:themeColor="text1"/>
          <w:sz w:val="24"/>
          <w:szCs w:val="24"/>
        </w:rPr>
        <w:t xml:space="preserve"> possible </w:t>
      </w:r>
      <w:r w:rsidR="48ED7639" w:rsidRPr="77644579">
        <w:rPr>
          <w:rFonts w:ascii="Arial" w:hAnsi="Arial" w:cs="Arial"/>
          <w:color w:val="000000" w:themeColor="text1"/>
          <w:sz w:val="24"/>
          <w:szCs w:val="24"/>
        </w:rPr>
        <w:t xml:space="preserve">formal </w:t>
      </w:r>
      <w:r w:rsidR="28C3E9BB" w:rsidRPr="66BA7806">
        <w:rPr>
          <w:rFonts w:ascii="Arial" w:hAnsi="Arial" w:cs="Arial"/>
          <w:color w:val="000000" w:themeColor="text1"/>
          <w:sz w:val="24"/>
          <w:szCs w:val="24"/>
        </w:rPr>
        <w:t xml:space="preserve">decisions that can be reached in relation to a mutual exchange application: </w:t>
      </w:r>
    </w:p>
    <w:p w14:paraId="0420E6FD" w14:textId="77777777" w:rsidR="002D222B" w:rsidRDefault="002D222B" w:rsidP="00DA71DD">
      <w:pPr>
        <w:autoSpaceDE w:val="0"/>
        <w:autoSpaceDN w:val="0"/>
        <w:adjustRightInd w:val="0"/>
        <w:spacing w:after="0" w:line="240" w:lineRule="auto"/>
        <w:rPr>
          <w:rFonts w:ascii="Arial" w:hAnsi="Arial" w:cs="Arial"/>
          <w:color w:val="000000"/>
          <w:sz w:val="24"/>
          <w:szCs w:val="24"/>
        </w:rPr>
      </w:pPr>
    </w:p>
    <w:p w14:paraId="1E72A90A" w14:textId="295DD9D9" w:rsidR="002D222B" w:rsidRDefault="28C3E9BB" w:rsidP="54FDA026">
      <w:pPr>
        <w:pStyle w:val="ListParagraph"/>
        <w:numPr>
          <w:ilvl w:val="0"/>
          <w:numId w:val="44"/>
        </w:numPr>
        <w:autoSpaceDE w:val="0"/>
        <w:autoSpaceDN w:val="0"/>
        <w:adjustRightInd w:val="0"/>
        <w:spacing w:after="0" w:line="240" w:lineRule="auto"/>
        <w:rPr>
          <w:rFonts w:ascii="Arial" w:hAnsi="Arial" w:cs="Arial"/>
          <w:color w:val="000000"/>
        </w:rPr>
      </w:pPr>
      <w:r w:rsidRPr="66BA7806">
        <w:rPr>
          <w:rFonts w:ascii="Arial" w:hAnsi="Arial" w:cs="Arial"/>
          <w:color w:val="000000" w:themeColor="text1"/>
          <w:sz w:val="24"/>
          <w:szCs w:val="24"/>
        </w:rPr>
        <w:t xml:space="preserve">The </w:t>
      </w:r>
      <w:r w:rsidR="0240BBC4" w:rsidRPr="66BA7806">
        <w:rPr>
          <w:rFonts w:ascii="Arial" w:hAnsi="Arial" w:cs="Arial"/>
          <w:color w:val="000000" w:themeColor="text1"/>
          <w:sz w:val="24"/>
          <w:szCs w:val="24"/>
        </w:rPr>
        <w:t xml:space="preserve">application is </w:t>
      </w:r>
      <w:r w:rsidR="229D1A01" w:rsidRPr="66BA7806">
        <w:rPr>
          <w:rFonts w:ascii="Arial" w:hAnsi="Arial" w:cs="Arial"/>
          <w:color w:val="000000" w:themeColor="text1"/>
          <w:sz w:val="24"/>
          <w:szCs w:val="24"/>
        </w:rPr>
        <w:t>approved,</w:t>
      </w:r>
      <w:r w:rsidR="0240BBC4" w:rsidRPr="66BA7806">
        <w:rPr>
          <w:rFonts w:ascii="Arial" w:hAnsi="Arial" w:cs="Arial"/>
          <w:color w:val="000000" w:themeColor="text1"/>
          <w:sz w:val="24"/>
          <w:szCs w:val="24"/>
        </w:rPr>
        <w:t xml:space="preserve"> and </w:t>
      </w:r>
      <w:r w:rsidR="0E3CB496" w:rsidRPr="66BA7806">
        <w:rPr>
          <w:rFonts w:ascii="Arial" w:hAnsi="Arial" w:cs="Arial"/>
          <w:color w:val="000000" w:themeColor="text1"/>
          <w:sz w:val="24"/>
          <w:szCs w:val="24"/>
        </w:rPr>
        <w:t xml:space="preserve">consent is given for the exchange to </w:t>
      </w:r>
      <w:r w:rsidR="0240BBC4" w:rsidRPr="66BA7806">
        <w:rPr>
          <w:rFonts w:ascii="Arial" w:hAnsi="Arial" w:cs="Arial"/>
          <w:color w:val="000000" w:themeColor="text1"/>
          <w:sz w:val="24"/>
          <w:szCs w:val="24"/>
        </w:rPr>
        <w:t>go ahead (on a date agreed between the parties)</w:t>
      </w:r>
    </w:p>
    <w:p w14:paraId="56452A2C" w14:textId="585027AC" w:rsidR="007922FE" w:rsidRDefault="0240BBC4" w:rsidP="54FDA026">
      <w:pPr>
        <w:pStyle w:val="ListParagraph"/>
        <w:numPr>
          <w:ilvl w:val="0"/>
          <w:numId w:val="44"/>
        </w:numPr>
        <w:autoSpaceDE w:val="0"/>
        <w:autoSpaceDN w:val="0"/>
        <w:adjustRightInd w:val="0"/>
        <w:spacing w:after="0" w:line="240" w:lineRule="auto"/>
        <w:rPr>
          <w:rFonts w:ascii="Arial" w:hAnsi="Arial" w:cs="Arial"/>
          <w:color w:val="000000"/>
          <w:sz w:val="24"/>
          <w:szCs w:val="24"/>
        </w:rPr>
      </w:pPr>
      <w:r w:rsidRPr="66BA7806">
        <w:rPr>
          <w:rFonts w:ascii="Arial" w:hAnsi="Arial" w:cs="Arial"/>
          <w:color w:val="000000" w:themeColor="text1"/>
          <w:sz w:val="24"/>
          <w:szCs w:val="24"/>
        </w:rPr>
        <w:t xml:space="preserve">The application is approved subject to </w:t>
      </w:r>
      <w:r w:rsidR="6F9134EC" w:rsidRPr="66BA7806">
        <w:rPr>
          <w:rFonts w:ascii="Arial" w:hAnsi="Arial" w:cs="Arial"/>
          <w:color w:val="000000" w:themeColor="text1"/>
          <w:sz w:val="24"/>
          <w:szCs w:val="24"/>
        </w:rPr>
        <w:t>certain requirements or conditions being me</w:t>
      </w:r>
      <w:r w:rsidR="0E3CB496" w:rsidRPr="66BA7806">
        <w:rPr>
          <w:rFonts w:ascii="Arial" w:hAnsi="Arial" w:cs="Arial"/>
          <w:color w:val="000000" w:themeColor="text1"/>
          <w:sz w:val="24"/>
          <w:szCs w:val="24"/>
        </w:rPr>
        <w:t>t</w:t>
      </w:r>
      <w:r w:rsidR="6F9134EC" w:rsidRPr="66BA7806">
        <w:rPr>
          <w:rFonts w:ascii="Arial" w:hAnsi="Arial" w:cs="Arial"/>
          <w:color w:val="000000" w:themeColor="text1"/>
          <w:sz w:val="24"/>
          <w:szCs w:val="24"/>
        </w:rPr>
        <w:t xml:space="preserve">. </w:t>
      </w:r>
      <w:r w:rsidR="139E1741" w:rsidRPr="66BA7806">
        <w:rPr>
          <w:rFonts w:ascii="Arial" w:hAnsi="Arial" w:cs="Arial"/>
          <w:color w:val="000000" w:themeColor="text1"/>
          <w:sz w:val="24"/>
          <w:szCs w:val="24"/>
        </w:rPr>
        <w:t xml:space="preserve">(“Conditional Consent”). </w:t>
      </w:r>
      <w:r w:rsidR="6F9134EC" w:rsidRPr="66BA7806">
        <w:rPr>
          <w:rFonts w:ascii="Arial" w:hAnsi="Arial" w:cs="Arial"/>
          <w:color w:val="000000" w:themeColor="text1"/>
          <w:sz w:val="24"/>
          <w:szCs w:val="24"/>
        </w:rPr>
        <w:t xml:space="preserve"> In this case, the e</w:t>
      </w:r>
      <w:r w:rsidR="0E3CB496" w:rsidRPr="66BA7806">
        <w:rPr>
          <w:rFonts w:ascii="Arial" w:hAnsi="Arial" w:cs="Arial"/>
          <w:color w:val="000000" w:themeColor="text1"/>
          <w:sz w:val="24"/>
          <w:szCs w:val="24"/>
        </w:rPr>
        <w:t>x</w:t>
      </w:r>
      <w:r w:rsidR="6F9134EC" w:rsidRPr="66BA7806">
        <w:rPr>
          <w:rFonts w:ascii="Arial" w:hAnsi="Arial" w:cs="Arial"/>
          <w:color w:val="000000" w:themeColor="text1"/>
          <w:sz w:val="24"/>
          <w:szCs w:val="24"/>
        </w:rPr>
        <w:t xml:space="preserve">change </w:t>
      </w:r>
      <w:r w:rsidR="1D7CE976" w:rsidRPr="66BA7806">
        <w:rPr>
          <w:rFonts w:ascii="Arial" w:hAnsi="Arial" w:cs="Arial"/>
          <w:color w:val="000000" w:themeColor="text1"/>
          <w:sz w:val="24"/>
          <w:szCs w:val="24"/>
        </w:rPr>
        <w:t>cannot</w:t>
      </w:r>
      <w:r w:rsidR="6F9134EC" w:rsidRPr="66BA7806">
        <w:rPr>
          <w:rFonts w:ascii="Arial" w:hAnsi="Arial" w:cs="Arial"/>
          <w:color w:val="000000" w:themeColor="text1"/>
          <w:sz w:val="24"/>
          <w:szCs w:val="24"/>
        </w:rPr>
        <w:t xml:space="preserve"> go ahead until </w:t>
      </w:r>
      <w:r w:rsidR="3AD1A22E" w:rsidRPr="66BA7806">
        <w:rPr>
          <w:rFonts w:ascii="Arial" w:hAnsi="Arial" w:cs="Arial"/>
          <w:color w:val="000000" w:themeColor="text1"/>
          <w:sz w:val="24"/>
          <w:szCs w:val="24"/>
        </w:rPr>
        <w:t xml:space="preserve">a date agreed between the parties once the stated conditions have been </w:t>
      </w:r>
      <w:r w:rsidR="0C9EBD18" w:rsidRPr="66BA7806">
        <w:rPr>
          <w:rFonts w:ascii="Arial" w:hAnsi="Arial" w:cs="Arial"/>
          <w:color w:val="000000" w:themeColor="text1"/>
          <w:sz w:val="24"/>
          <w:szCs w:val="24"/>
        </w:rPr>
        <w:t>satisfied</w:t>
      </w:r>
      <w:r w:rsidR="3AD1A22E" w:rsidRPr="66BA7806">
        <w:rPr>
          <w:rFonts w:ascii="Arial" w:hAnsi="Arial" w:cs="Arial"/>
          <w:color w:val="000000" w:themeColor="text1"/>
          <w:sz w:val="24"/>
          <w:szCs w:val="24"/>
        </w:rPr>
        <w:t xml:space="preserve">, but the exchange has been approved in </w:t>
      </w:r>
      <w:r w:rsidR="35991FC4" w:rsidRPr="66BA7806">
        <w:rPr>
          <w:rFonts w:ascii="Arial" w:hAnsi="Arial" w:cs="Arial"/>
          <w:color w:val="000000" w:themeColor="text1"/>
          <w:sz w:val="24"/>
          <w:szCs w:val="24"/>
        </w:rPr>
        <w:t>principle</w:t>
      </w:r>
    </w:p>
    <w:p w14:paraId="033FFE54" w14:textId="46A13966" w:rsidR="6F7EE79E" w:rsidRDefault="0E3CB496" w:rsidP="66BA7806">
      <w:pPr>
        <w:pStyle w:val="ListParagraph"/>
        <w:numPr>
          <w:ilvl w:val="0"/>
          <w:numId w:val="44"/>
        </w:numPr>
        <w:spacing w:after="0" w:line="240" w:lineRule="auto"/>
        <w:rPr>
          <w:rFonts w:ascii="Arial" w:hAnsi="Arial" w:cs="Arial"/>
          <w:color w:val="000000" w:themeColor="text1"/>
          <w:sz w:val="24"/>
          <w:szCs w:val="24"/>
        </w:rPr>
      </w:pPr>
      <w:r w:rsidRPr="66BA7806">
        <w:rPr>
          <w:rFonts w:ascii="Arial" w:hAnsi="Arial" w:cs="Arial"/>
          <w:color w:val="000000" w:themeColor="text1"/>
          <w:sz w:val="24"/>
          <w:szCs w:val="24"/>
        </w:rPr>
        <w:t xml:space="preserve">The application is </w:t>
      </w:r>
      <w:r w:rsidR="35F6ABB6" w:rsidRPr="66BA7806">
        <w:rPr>
          <w:rFonts w:ascii="Arial" w:hAnsi="Arial" w:cs="Arial"/>
          <w:color w:val="000000" w:themeColor="text1"/>
          <w:sz w:val="24"/>
          <w:szCs w:val="24"/>
        </w:rPr>
        <w:t>rejected,</w:t>
      </w:r>
      <w:r w:rsidR="5C78EA12" w:rsidRPr="66BA7806">
        <w:rPr>
          <w:rFonts w:ascii="Arial" w:hAnsi="Arial" w:cs="Arial"/>
          <w:color w:val="000000" w:themeColor="text1"/>
          <w:sz w:val="24"/>
          <w:szCs w:val="24"/>
        </w:rPr>
        <w:t xml:space="preserve"> and consent is withheld. The exchange </w:t>
      </w:r>
      <w:r w:rsidR="43A48904" w:rsidRPr="66BA7806">
        <w:rPr>
          <w:rFonts w:ascii="Arial" w:hAnsi="Arial" w:cs="Arial"/>
          <w:color w:val="000000" w:themeColor="text1"/>
          <w:sz w:val="24"/>
          <w:szCs w:val="24"/>
        </w:rPr>
        <w:t>cannot</w:t>
      </w:r>
      <w:r w:rsidR="5C78EA12" w:rsidRPr="66BA7806">
        <w:rPr>
          <w:rFonts w:ascii="Arial" w:hAnsi="Arial" w:cs="Arial"/>
          <w:color w:val="000000" w:themeColor="text1"/>
          <w:sz w:val="24"/>
          <w:szCs w:val="24"/>
        </w:rPr>
        <w:t xml:space="preserve"> proceed. </w:t>
      </w:r>
      <w:r w:rsidR="1375F5BE" w:rsidRPr="77644579">
        <w:rPr>
          <w:rFonts w:ascii="Arial" w:hAnsi="Arial" w:cs="Arial"/>
          <w:color w:val="000000" w:themeColor="text1"/>
          <w:sz w:val="24"/>
          <w:szCs w:val="24"/>
        </w:rPr>
        <w:t xml:space="preserve"> </w:t>
      </w:r>
    </w:p>
    <w:p w14:paraId="732151FE" w14:textId="57867ED8" w:rsidR="6F7EE79E" w:rsidRDefault="6F7EE79E" w:rsidP="66BA7806">
      <w:pPr>
        <w:spacing w:after="0" w:line="240" w:lineRule="auto"/>
        <w:rPr>
          <w:rFonts w:ascii="Arial" w:hAnsi="Arial" w:cs="Arial"/>
          <w:color w:val="000000" w:themeColor="text1"/>
          <w:sz w:val="24"/>
          <w:szCs w:val="24"/>
        </w:rPr>
      </w:pPr>
    </w:p>
    <w:p w14:paraId="517B24C8" w14:textId="77777777" w:rsidR="00DA71DD" w:rsidRPr="00DA71DD" w:rsidRDefault="00DA71DD" w:rsidP="00DA71DD">
      <w:pPr>
        <w:autoSpaceDE w:val="0"/>
        <w:autoSpaceDN w:val="0"/>
        <w:adjustRightInd w:val="0"/>
        <w:spacing w:after="0" w:line="240" w:lineRule="auto"/>
        <w:rPr>
          <w:rFonts w:ascii="Arial" w:hAnsi="Arial" w:cs="Arial"/>
          <w:color w:val="000000"/>
          <w:sz w:val="24"/>
          <w:szCs w:val="24"/>
        </w:rPr>
      </w:pPr>
    </w:p>
    <w:p w14:paraId="1D7F9D6B" w14:textId="77777777" w:rsidR="00FF592D" w:rsidRPr="00FF592D" w:rsidRDefault="62716FD9" w:rsidP="66BA7806">
      <w:pPr>
        <w:pStyle w:val="Heading3"/>
        <w:rPr>
          <w:rFonts w:ascii="Arial" w:eastAsia="Arial" w:hAnsi="Arial" w:cs="Arial"/>
        </w:rPr>
      </w:pPr>
      <w:bookmarkStart w:id="15" w:name="_Toc1498047220"/>
      <w:r w:rsidRPr="66BA7806">
        <w:rPr>
          <w:rFonts w:ascii="Arial" w:eastAsia="Arial" w:hAnsi="Arial" w:cs="Arial"/>
        </w:rPr>
        <w:t>Refusal</w:t>
      </w:r>
      <w:bookmarkEnd w:id="15"/>
    </w:p>
    <w:p w14:paraId="2538A20F" w14:textId="43C6E591" w:rsidR="00166C3D" w:rsidRDefault="00166C3D" w:rsidP="54FDA026">
      <w:pPr>
        <w:autoSpaceDE w:val="0"/>
        <w:autoSpaceDN w:val="0"/>
        <w:adjustRightInd w:val="0"/>
        <w:spacing w:after="0" w:line="240" w:lineRule="auto"/>
        <w:rPr>
          <w:rFonts w:ascii="Arial" w:hAnsi="Arial" w:cs="Arial"/>
          <w:color w:val="000000"/>
          <w:sz w:val="24"/>
          <w:szCs w:val="24"/>
        </w:rPr>
      </w:pPr>
      <w:r w:rsidRPr="54FDA026">
        <w:rPr>
          <w:rFonts w:ascii="Arial" w:hAnsi="Arial" w:cs="Arial"/>
          <w:color w:val="000000" w:themeColor="text1"/>
          <w:sz w:val="24"/>
          <w:szCs w:val="24"/>
        </w:rPr>
        <w:t xml:space="preserve">The Council cannot </w:t>
      </w:r>
      <w:r w:rsidR="00850A93" w:rsidRPr="54FDA026">
        <w:rPr>
          <w:rFonts w:ascii="Arial" w:hAnsi="Arial" w:cs="Arial"/>
          <w:color w:val="000000" w:themeColor="text1"/>
          <w:sz w:val="24"/>
          <w:szCs w:val="24"/>
        </w:rPr>
        <w:t>un</w:t>
      </w:r>
      <w:r w:rsidRPr="54FDA026">
        <w:rPr>
          <w:rFonts w:ascii="Arial" w:hAnsi="Arial" w:cs="Arial"/>
          <w:color w:val="000000" w:themeColor="text1"/>
          <w:sz w:val="24"/>
          <w:szCs w:val="24"/>
        </w:rPr>
        <w:t xml:space="preserve">reasonably withhold consent (from eligible tenants) when two or more tenants request to exchange their properties. It may only refuse consent outright on the grounds </w:t>
      </w:r>
      <w:r w:rsidR="007717FC" w:rsidRPr="54FDA026">
        <w:rPr>
          <w:rFonts w:ascii="Arial" w:hAnsi="Arial" w:cs="Arial"/>
          <w:color w:val="000000" w:themeColor="text1"/>
          <w:sz w:val="24"/>
          <w:szCs w:val="24"/>
        </w:rPr>
        <w:t>set out in</w:t>
      </w:r>
      <w:r w:rsidRPr="54FDA026">
        <w:rPr>
          <w:rFonts w:ascii="Arial" w:hAnsi="Arial" w:cs="Arial"/>
          <w:color w:val="000000" w:themeColor="text1"/>
          <w:sz w:val="24"/>
          <w:szCs w:val="24"/>
        </w:rPr>
        <w:t xml:space="preserve"> Schedule 3 of the Housing Act 1985</w:t>
      </w:r>
      <w:r w:rsidR="004637FF" w:rsidRPr="54FDA026">
        <w:rPr>
          <w:rFonts w:ascii="Arial" w:hAnsi="Arial" w:cs="Arial"/>
          <w:color w:val="000000" w:themeColor="text1"/>
          <w:sz w:val="24"/>
          <w:szCs w:val="24"/>
        </w:rPr>
        <w:t xml:space="preserve"> (and in some limited cases, Schedule 14 of the Localism Act 2011)</w:t>
      </w:r>
      <w:r w:rsidR="007717FC" w:rsidRPr="54FDA026">
        <w:rPr>
          <w:rFonts w:ascii="Arial" w:hAnsi="Arial" w:cs="Arial"/>
          <w:color w:val="000000" w:themeColor="text1"/>
          <w:sz w:val="24"/>
          <w:szCs w:val="24"/>
        </w:rPr>
        <w:t xml:space="preserve">. </w:t>
      </w:r>
      <w:r w:rsidR="0047494A" w:rsidRPr="54FDA026">
        <w:rPr>
          <w:rFonts w:ascii="Arial" w:hAnsi="Arial" w:cs="Arial"/>
          <w:color w:val="000000" w:themeColor="text1"/>
          <w:sz w:val="24"/>
          <w:szCs w:val="24"/>
        </w:rPr>
        <w:t xml:space="preserve"> These are set out in full in Appendix Two, but in short form </w:t>
      </w:r>
      <w:r w:rsidR="00917C06" w:rsidRPr="54FDA026">
        <w:rPr>
          <w:rFonts w:ascii="Arial" w:hAnsi="Arial" w:cs="Arial"/>
          <w:color w:val="000000" w:themeColor="text1"/>
          <w:sz w:val="24"/>
          <w:szCs w:val="24"/>
        </w:rPr>
        <w:t xml:space="preserve">those which </w:t>
      </w:r>
      <w:r w:rsidR="0047494A" w:rsidRPr="54FDA026">
        <w:rPr>
          <w:rFonts w:ascii="Arial" w:hAnsi="Arial" w:cs="Arial"/>
          <w:color w:val="000000" w:themeColor="text1"/>
          <w:sz w:val="24"/>
          <w:szCs w:val="24"/>
        </w:rPr>
        <w:t>relate to</w:t>
      </w:r>
      <w:r w:rsidR="00917C06" w:rsidRPr="54FDA026">
        <w:rPr>
          <w:rFonts w:ascii="Arial" w:hAnsi="Arial" w:cs="Arial"/>
          <w:color w:val="000000" w:themeColor="text1"/>
          <w:sz w:val="24"/>
          <w:szCs w:val="24"/>
        </w:rPr>
        <w:t xml:space="preserve"> the Council are</w:t>
      </w:r>
      <w:r w:rsidR="0047494A" w:rsidRPr="54FDA026">
        <w:rPr>
          <w:rFonts w:ascii="Arial" w:hAnsi="Arial" w:cs="Arial"/>
          <w:color w:val="000000" w:themeColor="text1"/>
          <w:sz w:val="24"/>
          <w:szCs w:val="24"/>
        </w:rPr>
        <w:t xml:space="preserve">: </w:t>
      </w:r>
    </w:p>
    <w:p w14:paraId="5A293474" w14:textId="77777777" w:rsidR="0047494A" w:rsidRDefault="0047494A" w:rsidP="00166C3D">
      <w:pPr>
        <w:autoSpaceDE w:val="0"/>
        <w:autoSpaceDN w:val="0"/>
        <w:adjustRightInd w:val="0"/>
        <w:spacing w:after="0" w:line="240" w:lineRule="auto"/>
        <w:rPr>
          <w:rFonts w:ascii="Arial" w:hAnsi="Arial" w:cs="Arial"/>
          <w:color w:val="000000"/>
          <w:sz w:val="24"/>
          <w:szCs w:val="24"/>
        </w:rPr>
      </w:pPr>
    </w:p>
    <w:p w14:paraId="04CD0A96" w14:textId="58E6B286" w:rsidR="00B34B7E" w:rsidRDefault="00F17149" w:rsidP="004A767A">
      <w:pPr>
        <w:pStyle w:val="ListParagraph"/>
        <w:numPr>
          <w:ilvl w:val="0"/>
          <w:numId w:val="43"/>
        </w:numPr>
        <w:autoSpaceDE w:val="0"/>
        <w:autoSpaceDN w:val="0"/>
        <w:adjustRightInd w:val="0"/>
        <w:spacing w:after="0" w:line="240" w:lineRule="auto"/>
        <w:ind w:left="426" w:hanging="284"/>
        <w:rPr>
          <w:rFonts w:ascii="Arial" w:hAnsi="Arial" w:cs="Arial"/>
          <w:color w:val="000000"/>
          <w:sz w:val="24"/>
          <w:szCs w:val="24"/>
        </w:rPr>
      </w:pPr>
      <w:r>
        <w:rPr>
          <w:rFonts w:ascii="Arial" w:hAnsi="Arial" w:cs="Arial"/>
          <w:color w:val="000000"/>
          <w:sz w:val="24"/>
          <w:szCs w:val="24"/>
        </w:rPr>
        <w:t xml:space="preserve">A </w:t>
      </w:r>
      <w:r w:rsidR="00B34B7E">
        <w:rPr>
          <w:rFonts w:ascii="Arial" w:hAnsi="Arial" w:cs="Arial"/>
          <w:color w:val="000000"/>
          <w:sz w:val="24"/>
          <w:szCs w:val="24"/>
        </w:rPr>
        <w:t xml:space="preserve">Possession </w:t>
      </w:r>
      <w:r>
        <w:rPr>
          <w:rFonts w:ascii="Arial" w:hAnsi="Arial" w:cs="Arial"/>
          <w:color w:val="000000"/>
          <w:sz w:val="24"/>
          <w:szCs w:val="24"/>
        </w:rPr>
        <w:t xml:space="preserve">Order </w:t>
      </w:r>
      <w:r w:rsidR="004A767A">
        <w:rPr>
          <w:rFonts w:ascii="Arial" w:hAnsi="Arial" w:cs="Arial"/>
          <w:color w:val="000000"/>
          <w:sz w:val="24"/>
          <w:szCs w:val="24"/>
        </w:rPr>
        <w:t xml:space="preserve">(or demotion of tenancy) </w:t>
      </w:r>
      <w:r w:rsidR="00B34B7E">
        <w:rPr>
          <w:rFonts w:ascii="Arial" w:hAnsi="Arial" w:cs="Arial"/>
          <w:color w:val="000000"/>
          <w:sz w:val="24"/>
          <w:szCs w:val="24"/>
        </w:rPr>
        <w:t xml:space="preserve">having been </w:t>
      </w:r>
      <w:r>
        <w:rPr>
          <w:rFonts w:ascii="Arial" w:hAnsi="Arial" w:cs="Arial"/>
          <w:color w:val="000000"/>
          <w:sz w:val="24"/>
          <w:szCs w:val="24"/>
        </w:rPr>
        <w:t>granted by a court</w:t>
      </w:r>
      <w:r w:rsidR="00B34B7E">
        <w:rPr>
          <w:rFonts w:ascii="Arial" w:hAnsi="Arial" w:cs="Arial"/>
          <w:color w:val="000000"/>
          <w:sz w:val="24"/>
          <w:szCs w:val="24"/>
        </w:rPr>
        <w:t xml:space="preserve"> or the landlord having </w:t>
      </w:r>
      <w:r w:rsidR="00517426">
        <w:rPr>
          <w:rFonts w:ascii="Arial" w:hAnsi="Arial" w:cs="Arial"/>
          <w:color w:val="000000"/>
          <w:sz w:val="24"/>
          <w:szCs w:val="24"/>
        </w:rPr>
        <w:t>begun or intending to begin such legal proceedings</w:t>
      </w:r>
    </w:p>
    <w:p w14:paraId="452DC10B" w14:textId="40ABDBCB" w:rsidR="00F17149" w:rsidRDefault="00741ED6" w:rsidP="54FDA026">
      <w:pPr>
        <w:pStyle w:val="ListParagraph"/>
        <w:numPr>
          <w:ilvl w:val="0"/>
          <w:numId w:val="43"/>
        </w:numPr>
        <w:autoSpaceDE w:val="0"/>
        <w:autoSpaceDN w:val="0"/>
        <w:adjustRightInd w:val="0"/>
        <w:spacing w:after="0" w:line="240" w:lineRule="auto"/>
        <w:ind w:left="426" w:hanging="284"/>
        <w:rPr>
          <w:rFonts w:ascii="Arial" w:hAnsi="Arial" w:cs="Arial"/>
          <w:color w:val="000000"/>
          <w:sz w:val="24"/>
          <w:szCs w:val="24"/>
        </w:rPr>
      </w:pPr>
      <w:r w:rsidRPr="54FDA026">
        <w:rPr>
          <w:rFonts w:ascii="Arial" w:hAnsi="Arial" w:cs="Arial"/>
          <w:color w:val="000000" w:themeColor="text1"/>
          <w:sz w:val="24"/>
          <w:szCs w:val="24"/>
        </w:rPr>
        <w:t>The property being substantially larger than the incoming tenant’s household needs</w:t>
      </w:r>
    </w:p>
    <w:p w14:paraId="6FC6320B" w14:textId="4DFBFD3E" w:rsidR="00741ED6" w:rsidRDefault="00741ED6" w:rsidP="54FDA026">
      <w:pPr>
        <w:pStyle w:val="ListParagraph"/>
        <w:numPr>
          <w:ilvl w:val="0"/>
          <w:numId w:val="43"/>
        </w:numPr>
        <w:autoSpaceDE w:val="0"/>
        <w:autoSpaceDN w:val="0"/>
        <w:adjustRightInd w:val="0"/>
        <w:spacing w:after="0" w:line="240" w:lineRule="auto"/>
        <w:ind w:left="426" w:hanging="284"/>
        <w:rPr>
          <w:rFonts w:ascii="Arial" w:hAnsi="Arial" w:cs="Arial"/>
          <w:color w:val="000000"/>
          <w:sz w:val="24"/>
          <w:szCs w:val="24"/>
        </w:rPr>
      </w:pPr>
      <w:r w:rsidRPr="54FDA026">
        <w:rPr>
          <w:rFonts w:ascii="Arial" w:hAnsi="Arial" w:cs="Arial"/>
          <w:color w:val="000000" w:themeColor="text1"/>
          <w:sz w:val="24"/>
          <w:szCs w:val="24"/>
        </w:rPr>
        <w:t>The property</w:t>
      </w:r>
      <w:r w:rsidR="00610E5C" w:rsidRPr="54FDA026">
        <w:rPr>
          <w:rFonts w:ascii="Arial" w:hAnsi="Arial" w:cs="Arial"/>
          <w:color w:val="000000" w:themeColor="text1"/>
          <w:sz w:val="24"/>
          <w:szCs w:val="24"/>
        </w:rPr>
        <w:t xml:space="preserve"> not</w:t>
      </w:r>
      <w:r w:rsidRPr="54FDA026">
        <w:rPr>
          <w:rFonts w:ascii="Arial" w:hAnsi="Arial" w:cs="Arial"/>
          <w:color w:val="000000" w:themeColor="text1"/>
          <w:sz w:val="24"/>
          <w:szCs w:val="24"/>
        </w:rPr>
        <w:t xml:space="preserve"> being reasonably suitable for the </w:t>
      </w:r>
      <w:r w:rsidR="00610E5C" w:rsidRPr="54FDA026">
        <w:rPr>
          <w:rFonts w:ascii="Arial" w:hAnsi="Arial" w:cs="Arial"/>
          <w:color w:val="000000" w:themeColor="text1"/>
          <w:sz w:val="24"/>
          <w:szCs w:val="24"/>
        </w:rPr>
        <w:t>incoming tenant’s household</w:t>
      </w:r>
    </w:p>
    <w:p w14:paraId="62290A27" w14:textId="76526E89" w:rsidR="000C1376" w:rsidRDefault="000C1376" w:rsidP="004A767A">
      <w:pPr>
        <w:pStyle w:val="ListParagraph"/>
        <w:numPr>
          <w:ilvl w:val="0"/>
          <w:numId w:val="43"/>
        </w:numPr>
        <w:autoSpaceDE w:val="0"/>
        <w:autoSpaceDN w:val="0"/>
        <w:adjustRightInd w:val="0"/>
        <w:spacing w:after="0" w:line="240" w:lineRule="auto"/>
        <w:ind w:left="426" w:hanging="284"/>
        <w:rPr>
          <w:rFonts w:ascii="Arial" w:hAnsi="Arial" w:cs="Arial"/>
          <w:color w:val="000000"/>
          <w:sz w:val="24"/>
          <w:szCs w:val="24"/>
        </w:rPr>
      </w:pPr>
      <w:r>
        <w:rPr>
          <w:rFonts w:ascii="Arial" w:hAnsi="Arial" w:cs="Arial"/>
          <w:color w:val="000000"/>
          <w:sz w:val="24"/>
          <w:szCs w:val="24"/>
        </w:rPr>
        <w:t xml:space="preserve">The property </w:t>
      </w:r>
      <w:r w:rsidR="007E0049">
        <w:rPr>
          <w:rFonts w:ascii="Arial" w:hAnsi="Arial" w:cs="Arial"/>
          <w:color w:val="000000"/>
          <w:sz w:val="24"/>
          <w:szCs w:val="24"/>
        </w:rPr>
        <w:t>is tied to the outgoing tenant’s employment</w:t>
      </w:r>
    </w:p>
    <w:p w14:paraId="47845C0E" w14:textId="5942E4DA" w:rsidR="003215A3" w:rsidRDefault="004D3C03" w:rsidP="004A767A">
      <w:pPr>
        <w:pStyle w:val="ListParagraph"/>
        <w:numPr>
          <w:ilvl w:val="0"/>
          <w:numId w:val="43"/>
        </w:numPr>
        <w:autoSpaceDE w:val="0"/>
        <w:autoSpaceDN w:val="0"/>
        <w:adjustRightInd w:val="0"/>
        <w:spacing w:after="0" w:line="240" w:lineRule="auto"/>
        <w:ind w:left="426" w:hanging="284"/>
        <w:rPr>
          <w:rFonts w:ascii="Arial" w:hAnsi="Arial" w:cs="Arial"/>
          <w:color w:val="000000"/>
          <w:sz w:val="24"/>
          <w:szCs w:val="24"/>
        </w:rPr>
      </w:pPr>
      <w:r>
        <w:rPr>
          <w:rFonts w:ascii="Arial" w:hAnsi="Arial" w:cs="Arial"/>
          <w:color w:val="000000"/>
          <w:sz w:val="24"/>
          <w:szCs w:val="24"/>
        </w:rPr>
        <w:t>The property is designed around the needs of a disabled person, which does not mat</w:t>
      </w:r>
      <w:r w:rsidR="00321DEE">
        <w:rPr>
          <w:rFonts w:ascii="Arial" w:hAnsi="Arial" w:cs="Arial"/>
          <w:color w:val="000000"/>
          <w:sz w:val="24"/>
          <w:szCs w:val="24"/>
        </w:rPr>
        <w:t>ch the needs of the incoming tenant</w:t>
      </w:r>
    </w:p>
    <w:p w14:paraId="1E9E8AE0" w14:textId="77777777" w:rsidR="00321DEE" w:rsidRDefault="00321DEE" w:rsidP="00953E49">
      <w:pPr>
        <w:autoSpaceDE w:val="0"/>
        <w:autoSpaceDN w:val="0"/>
        <w:adjustRightInd w:val="0"/>
        <w:spacing w:after="0" w:line="240" w:lineRule="auto"/>
        <w:ind w:left="142"/>
        <w:rPr>
          <w:rFonts w:ascii="Arial" w:hAnsi="Arial" w:cs="Arial"/>
          <w:color w:val="000000"/>
          <w:sz w:val="24"/>
          <w:szCs w:val="24"/>
        </w:rPr>
      </w:pPr>
    </w:p>
    <w:p w14:paraId="39DB16F7" w14:textId="77777777" w:rsidR="00953E49" w:rsidRPr="00953E49" w:rsidRDefault="00953E49" w:rsidP="00953E49">
      <w:pPr>
        <w:autoSpaceDE w:val="0"/>
        <w:autoSpaceDN w:val="0"/>
        <w:adjustRightInd w:val="0"/>
        <w:spacing w:after="0" w:line="240" w:lineRule="auto"/>
        <w:ind w:left="142"/>
        <w:rPr>
          <w:rFonts w:ascii="Arial" w:hAnsi="Arial" w:cs="Arial"/>
          <w:color w:val="000000"/>
          <w:sz w:val="24"/>
          <w:szCs w:val="24"/>
        </w:rPr>
      </w:pPr>
    </w:p>
    <w:p w14:paraId="37638492" w14:textId="5808EEC9" w:rsidR="00166C3D" w:rsidRPr="00B31D0C" w:rsidRDefault="62716FD9" w:rsidP="66BA7806">
      <w:pPr>
        <w:pStyle w:val="Heading3"/>
        <w:rPr>
          <w:rFonts w:ascii="Arial" w:eastAsia="Arial" w:hAnsi="Arial" w:cs="Arial"/>
        </w:rPr>
      </w:pPr>
      <w:bookmarkStart w:id="16" w:name="_Toc676909978"/>
      <w:r w:rsidRPr="66BA7806">
        <w:rPr>
          <w:rFonts w:ascii="Arial" w:eastAsia="Arial" w:hAnsi="Arial" w:cs="Arial"/>
        </w:rPr>
        <w:t xml:space="preserve">Conditional Consent </w:t>
      </w:r>
      <w:r w:rsidR="0501FA43" w:rsidRPr="66BA7806">
        <w:rPr>
          <w:rFonts w:ascii="Arial" w:eastAsia="Arial" w:hAnsi="Arial" w:cs="Arial"/>
        </w:rPr>
        <w:t xml:space="preserve">- </w:t>
      </w:r>
      <w:r w:rsidR="0F0146D3" w:rsidRPr="66BA7806">
        <w:rPr>
          <w:rFonts w:ascii="Arial" w:eastAsia="Arial" w:hAnsi="Arial" w:cs="Arial"/>
        </w:rPr>
        <w:t>Rent Arrears or Other Breaches of Tenancy</w:t>
      </w:r>
      <w:bookmarkEnd w:id="16"/>
    </w:p>
    <w:p w14:paraId="0C726848" w14:textId="19FCA981" w:rsidR="00166C3D" w:rsidRPr="00F24225" w:rsidRDefault="0F0146D3" w:rsidP="54FDA026">
      <w:pPr>
        <w:autoSpaceDE w:val="0"/>
        <w:autoSpaceDN w:val="0"/>
        <w:adjustRightInd w:val="0"/>
        <w:spacing w:after="0" w:line="240" w:lineRule="auto"/>
        <w:rPr>
          <w:rFonts w:ascii="Arial" w:hAnsi="Arial" w:cs="Arial"/>
          <w:color w:val="000000"/>
          <w:sz w:val="24"/>
          <w:szCs w:val="24"/>
        </w:rPr>
      </w:pPr>
      <w:r w:rsidRPr="54FDA026">
        <w:rPr>
          <w:rFonts w:ascii="Arial" w:hAnsi="Arial" w:cs="Arial"/>
          <w:color w:val="000000"/>
          <w:sz w:val="24"/>
          <w:szCs w:val="24"/>
        </w:rPr>
        <w:t xml:space="preserve">A mutual exchange application </w:t>
      </w:r>
      <w:r w:rsidR="57A9C3B6" w:rsidRPr="54FDA026">
        <w:rPr>
          <w:rFonts w:ascii="Arial" w:hAnsi="Arial" w:cs="Arial"/>
          <w:color w:val="000000" w:themeColor="text1"/>
          <w:sz w:val="24"/>
          <w:szCs w:val="24"/>
          <w:u w:val="single"/>
        </w:rPr>
        <w:t>cannot</w:t>
      </w:r>
      <w:r w:rsidRPr="54FDA026">
        <w:rPr>
          <w:rFonts w:ascii="Arial" w:hAnsi="Arial" w:cs="Arial"/>
          <w:color w:val="000000"/>
          <w:sz w:val="24"/>
          <w:szCs w:val="24"/>
        </w:rPr>
        <w:t xml:space="preserve"> be rejected outright for rent arrears </w:t>
      </w:r>
      <w:r w:rsidR="2B3CCEA2" w:rsidRPr="54FDA026">
        <w:rPr>
          <w:rFonts w:ascii="Arial" w:hAnsi="Arial" w:cs="Arial"/>
          <w:color w:val="000000"/>
          <w:sz w:val="24"/>
          <w:szCs w:val="24"/>
        </w:rPr>
        <w:t xml:space="preserve">or </w:t>
      </w:r>
      <w:r w:rsidR="104778ED" w:rsidRPr="54FDA026">
        <w:rPr>
          <w:rFonts w:ascii="Arial" w:hAnsi="Arial" w:cs="Arial"/>
          <w:color w:val="000000"/>
          <w:sz w:val="24"/>
          <w:szCs w:val="24"/>
        </w:rPr>
        <w:t>other breaches of tenancy</w:t>
      </w:r>
      <w:r w:rsidR="000D7137" w:rsidRPr="54FDA026">
        <w:rPr>
          <w:rStyle w:val="FootnoteReference"/>
          <w:rFonts w:ascii="Arial" w:hAnsi="Arial" w:cs="Arial"/>
          <w:color w:val="000000"/>
          <w:sz w:val="24"/>
          <w:szCs w:val="24"/>
        </w:rPr>
        <w:footnoteReference w:id="2"/>
      </w:r>
      <w:r w:rsidR="104778ED" w:rsidRPr="54FDA026">
        <w:rPr>
          <w:rFonts w:ascii="Arial" w:hAnsi="Arial" w:cs="Arial"/>
          <w:color w:val="000000"/>
          <w:sz w:val="24"/>
          <w:szCs w:val="24"/>
        </w:rPr>
        <w:t xml:space="preserve">, </w:t>
      </w:r>
      <w:r w:rsidR="149E3F71" w:rsidRPr="54FDA026">
        <w:rPr>
          <w:rFonts w:ascii="Arial" w:hAnsi="Arial" w:cs="Arial"/>
          <w:color w:val="000000"/>
          <w:sz w:val="24"/>
          <w:szCs w:val="24"/>
        </w:rPr>
        <w:t xml:space="preserve">where possession proceedings have not already been taken, started or are </w:t>
      </w:r>
      <w:r w:rsidR="7C2EF7F9" w:rsidRPr="54FDA026">
        <w:rPr>
          <w:rFonts w:ascii="Arial" w:hAnsi="Arial" w:cs="Arial"/>
          <w:color w:val="000000"/>
          <w:sz w:val="24"/>
          <w:szCs w:val="24"/>
        </w:rPr>
        <w:t xml:space="preserve">not </w:t>
      </w:r>
      <w:r w:rsidR="149E3F71" w:rsidRPr="54FDA026">
        <w:rPr>
          <w:rFonts w:ascii="Arial" w:hAnsi="Arial" w:cs="Arial"/>
          <w:color w:val="000000"/>
          <w:sz w:val="24"/>
          <w:szCs w:val="24"/>
        </w:rPr>
        <w:t>intended</w:t>
      </w:r>
      <w:r w:rsidR="5E4D0833" w:rsidRPr="54FDA026">
        <w:rPr>
          <w:rFonts w:ascii="Arial" w:hAnsi="Arial" w:cs="Arial"/>
          <w:color w:val="000000"/>
          <w:sz w:val="24"/>
          <w:szCs w:val="24"/>
        </w:rPr>
        <w:t xml:space="preserve">. </w:t>
      </w:r>
      <w:r w:rsidRPr="54FDA026">
        <w:rPr>
          <w:rFonts w:ascii="Arial" w:hAnsi="Arial" w:cs="Arial"/>
          <w:color w:val="000000"/>
          <w:sz w:val="24"/>
          <w:szCs w:val="24"/>
        </w:rPr>
        <w:t xml:space="preserve"> </w:t>
      </w:r>
    </w:p>
    <w:p w14:paraId="1C17433D" w14:textId="77777777" w:rsidR="00166C3D" w:rsidRPr="00F24225" w:rsidRDefault="00166C3D" w:rsidP="00166C3D">
      <w:pPr>
        <w:autoSpaceDE w:val="0"/>
        <w:autoSpaceDN w:val="0"/>
        <w:adjustRightInd w:val="0"/>
        <w:spacing w:after="0" w:line="240" w:lineRule="auto"/>
        <w:rPr>
          <w:rFonts w:ascii="Arial" w:hAnsi="Arial" w:cs="Arial"/>
          <w:color w:val="000000"/>
          <w:sz w:val="24"/>
          <w:szCs w:val="24"/>
        </w:rPr>
      </w:pPr>
    </w:p>
    <w:p w14:paraId="63AF2F1B" w14:textId="4AF01038" w:rsidR="0000119B" w:rsidRDefault="00FB4AA0" w:rsidP="54FDA026">
      <w:pPr>
        <w:autoSpaceDE w:val="0"/>
        <w:autoSpaceDN w:val="0"/>
        <w:adjustRightInd w:val="0"/>
        <w:spacing w:after="0" w:line="240" w:lineRule="auto"/>
        <w:rPr>
          <w:rFonts w:ascii="Arial" w:hAnsi="Arial" w:cs="Arial"/>
          <w:color w:val="000000"/>
          <w:sz w:val="24"/>
          <w:szCs w:val="24"/>
        </w:rPr>
      </w:pPr>
      <w:r w:rsidRPr="54FDA026">
        <w:rPr>
          <w:rFonts w:ascii="Arial" w:hAnsi="Arial" w:cs="Arial"/>
          <w:color w:val="000000" w:themeColor="text1"/>
          <w:sz w:val="24"/>
          <w:szCs w:val="24"/>
        </w:rPr>
        <w:t>However, c</w:t>
      </w:r>
      <w:r w:rsidR="00166C3D" w:rsidRPr="54FDA026">
        <w:rPr>
          <w:rFonts w:ascii="Arial" w:hAnsi="Arial" w:cs="Arial"/>
          <w:color w:val="000000" w:themeColor="text1"/>
          <w:sz w:val="24"/>
          <w:szCs w:val="24"/>
        </w:rPr>
        <w:t xml:space="preserve">onditional consent may be given for the mutual exchange </w:t>
      </w:r>
      <w:r w:rsidRPr="54FDA026">
        <w:rPr>
          <w:rFonts w:ascii="Arial" w:hAnsi="Arial" w:cs="Arial"/>
          <w:color w:val="000000" w:themeColor="text1"/>
          <w:sz w:val="24"/>
          <w:szCs w:val="24"/>
        </w:rPr>
        <w:t>whereby</w:t>
      </w:r>
      <w:r w:rsidR="00166C3D" w:rsidRPr="54FDA026">
        <w:rPr>
          <w:rFonts w:ascii="Arial" w:hAnsi="Arial" w:cs="Arial"/>
          <w:color w:val="000000" w:themeColor="text1"/>
          <w:sz w:val="24"/>
          <w:szCs w:val="24"/>
        </w:rPr>
        <w:t xml:space="preserve"> the tenant must remedy any breach of tenancy </w:t>
      </w:r>
      <w:r w:rsidR="00BF0F69" w:rsidRPr="54FDA026">
        <w:rPr>
          <w:rFonts w:ascii="Arial" w:hAnsi="Arial" w:cs="Arial"/>
          <w:color w:val="000000" w:themeColor="text1"/>
          <w:sz w:val="24"/>
          <w:szCs w:val="24"/>
        </w:rPr>
        <w:t>condition or</w:t>
      </w:r>
      <w:r w:rsidR="00FC0A89" w:rsidRPr="54FDA026">
        <w:rPr>
          <w:rFonts w:ascii="Arial" w:hAnsi="Arial" w:cs="Arial"/>
          <w:color w:val="000000" w:themeColor="text1"/>
          <w:sz w:val="24"/>
          <w:szCs w:val="24"/>
        </w:rPr>
        <w:t xml:space="preserve"> must perform</w:t>
      </w:r>
      <w:r w:rsidR="00166C3D" w:rsidRPr="54FDA026">
        <w:rPr>
          <w:rFonts w:ascii="Arial" w:hAnsi="Arial" w:cs="Arial"/>
          <w:color w:val="000000" w:themeColor="text1"/>
          <w:sz w:val="24"/>
          <w:szCs w:val="24"/>
        </w:rPr>
        <w:t xml:space="preserve"> an obligation </w:t>
      </w:r>
      <w:r w:rsidR="00166C3D" w:rsidRPr="54FDA026">
        <w:rPr>
          <w:rFonts w:ascii="Arial" w:hAnsi="Arial" w:cs="Arial"/>
          <w:color w:val="000000" w:themeColor="text1"/>
          <w:sz w:val="24"/>
          <w:szCs w:val="24"/>
        </w:rPr>
        <w:lastRenderedPageBreak/>
        <w:t>before any exchange takes place.</w:t>
      </w:r>
      <w:r w:rsidR="000C7761" w:rsidRPr="54FDA026">
        <w:rPr>
          <w:rFonts w:ascii="Arial" w:hAnsi="Arial" w:cs="Arial"/>
          <w:color w:val="000000" w:themeColor="text1"/>
          <w:sz w:val="24"/>
          <w:szCs w:val="24"/>
        </w:rPr>
        <w:t xml:space="preserve">  This could include payment of arrears or </w:t>
      </w:r>
      <w:r w:rsidR="0000119B" w:rsidRPr="54FDA026">
        <w:rPr>
          <w:rFonts w:ascii="Arial" w:hAnsi="Arial" w:cs="Arial"/>
          <w:color w:val="000000" w:themeColor="text1"/>
          <w:sz w:val="24"/>
          <w:szCs w:val="24"/>
        </w:rPr>
        <w:t>rectifying any other breach of tenanc</w:t>
      </w:r>
      <w:r w:rsidR="002359A0" w:rsidRPr="54FDA026">
        <w:rPr>
          <w:rFonts w:ascii="Arial" w:hAnsi="Arial" w:cs="Arial"/>
          <w:color w:val="000000" w:themeColor="text1"/>
          <w:sz w:val="24"/>
          <w:szCs w:val="24"/>
        </w:rPr>
        <w:t xml:space="preserve">y. It includes </w:t>
      </w:r>
      <w:r w:rsidR="00FC0A89" w:rsidRPr="54FDA026">
        <w:rPr>
          <w:rFonts w:ascii="Arial" w:hAnsi="Arial" w:cs="Arial"/>
          <w:color w:val="000000" w:themeColor="text1"/>
          <w:sz w:val="24"/>
          <w:szCs w:val="24"/>
        </w:rPr>
        <w:t>putting right* any</w:t>
      </w:r>
      <w:r w:rsidR="002359A0" w:rsidRPr="54FDA026">
        <w:rPr>
          <w:rFonts w:ascii="Arial" w:hAnsi="Arial" w:cs="Arial"/>
          <w:color w:val="000000" w:themeColor="text1"/>
          <w:sz w:val="24"/>
          <w:szCs w:val="24"/>
        </w:rPr>
        <w:t xml:space="preserve"> adverse condition of property </w:t>
      </w:r>
      <w:r w:rsidR="00934F1E" w:rsidRPr="54FDA026">
        <w:rPr>
          <w:rFonts w:ascii="Arial" w:hAnsi="Arial" w:cs="Arial"/>
          <w:color w:val="000000" w:themeColor="text1"/>
          <w:sz w:val="24"/>
          <w:szCs w:val="24"/>
        </w:rPr>
        <w:t xml:space="preserve">identified </w:t>
      </w:r>
      <w:r w:rsidR="002359A0" w:rsidRPr="54FDA026">
        <w:rPr>
          <w:rFonts w:ascii="Arial" w:hAnsi="Arial" w:cs="Arial"/>
          <w:color w:val="000000" w:themeColor="text1"/>
          <w:sz w:val="24"/>
          <w:szCs w:val="24"/>
        </w:rPr>
        <w:t xml:space="preserve">when inspected as part of a mutual exchange application.  </w:t>
      </w:r>
    </w:p>
    <w:p w14:paraId="4C40BBA7" w14:textId="77777777" w:rsidR="000C7761" w:rsidRDefault="000C7761" w:rsidP="000C7761">
      <w:pPr>
        <w:autoSpaceDE w:val="0"/>
        <w:autoSpaceDN w:val="0"/>
        <w:adjustRightInd w:val="0"/>
        <w:spacing w:after="0" w:line="240" w:lineRule="auto"/>
        <w:rPr>
          <w:rFonts w:ascii="Arial" w:hAnsi="Arial" w:cs="Arial"/>
          <w:color w:val="000000"/>
          <w:sz w:val="24"/>
          <w:szCs w:val="24"/>
        </w:rPr>
      </w:pPr>
    </w:p>
    <w:p w14:paraId="04CFF591" w14:textId="5168DF8D" w:rsidR="00166C3D" w:rsidRPr="00BD6794" w:rsidRDefault="58D872F4" w:rsidP="54FDA026">
      <w:pPr>
        <w:autoSpaceDE w:val="0"/>
        <w:autoSpaceDN w:val="0"/>
        <w:adjustRightInd w:val="0"/>
        <w:spacing w:after="0" w:line="240" w:lineRule="auto"/>
        <w:rPr>
          <w:rFonts w:ascii="Arial" w:hAnsi="Arial" w:cs="Arial"/>
          <w:i/>
          <w:iCs/>
          <w:color w:val="000000"/>
          <w:sz w:val="24"/>
          <w:szCs w:val="24"/>
        </w:rPr>
      </w:pPr>
      <w:r w:rsidRPr="66BA7806">
        <w:rPr>
          <w:rFonts w:ascii="Arial" w:hAnsi="Arial" w:cs="Arial"/>
          <w:b/>
          <w:bCs/>
          <w:i/>
          <w:iCs/>
          <w:color w:val="000000" w:themeColor="text1"/>
          <w:sz w:val="24"/>
          <w:szCs w:val="24"/>
        </w:rPr>
        <w:t>*</w:t>
      </w:r>
      <w:r w:rsidR="20E85E43" w:rsidRPr="66BA7806">
        <w:rPr>
          <w:rFonts w:ascii="Arial" w:hAnsi="Arial" w:cs="Arial"/>
          <w:b/>
          <w:bCs/>
          <w:i/>
          <w:iCs/>
          <w:color w:val="000000" w:themeColor="text1"/>
          <w:sz w:val="24"/>
          <w:szCs w:val="24"/>
        </w:rPr>
        <w:t>Note</w:t>
      </w:r>
      <w:r w:rsidR="20E85E43" w:rsidRPr="66BA7806">
        <w:rPr>
          <w:rFonts w:ascii="Arial" w:hAnsi="Arial" w:cs="Arial"/>
          <w:i/>
          <w:iCs/>
          <w:color w:val="000000" w:themeColor="text1"/>
          <w:sz w:val="24"/>
          <w:szCs w:val="24"/>
        </w:rPr>
        <w:t xml:space="preserve"> - property condition</w:t>
      </w:r>
      <w:r w:rsidR="6958AD13" w:rsidRPr="66BA7806">
        <w:rPr>
          <w:rFonts w:ascii="Arial" w:hAnsi="Arial" w:cs="Arial"/>
          <w:i/>
          <w:iCs/>
          <w:color w:val="000000" w:themeColor="text1"/>
          <w:sz w:val="24"/>
          <w:szCs w:val="24"/>
        </w:rPr>
        <w:t>:</w:t>
      </w:r>
      <w:r w:rsidR="20E85E43" w:rsidRPr="66BA7806">
        <w:rPr>
          <w:rFonts w:ascii="Arial" w:hAnsi="Arial" w:cs="Arial"/>
          <w:i/>
          <w:iCs/>
          <w:color w:val="000000" w:themeColor="text1"/>
          <w:sz w:val="24"/>
          <w:szCs w:val="24"/>
        </w:rPr>
        <w:t xml:space="preserve"> Consent could be condition</w:t>
      </w:r>
      <w:r w:rsidR="3C6E4F06" w:rsidRPr="66BA7806">
        <w:rPr>
          <w:rFonts w:ascii="Arial" w:hAnsi="Arial" w:cs="Arial"/>
          <w:i/>
          <w:iCs/>
          <w:color w:val="000000" w:themeColor="text1"/>
          <w:sz w:val="24"/>
          <w:szCs w:val="24"/>
        </w:rPr>
        <w:t>al</w:t>
      </w:r>
      <w:r w:rsidR="20E85E43" w:rsidRPr="66BA7806">
        <w:rPr>
          <w:rFonts w:ascii="Arial" w:hAnsi="Arial" w:cs="Arial"/>
          <w:i/>
          <w:iCs/>
          <w:color w:val="000000" w:themeColor="text1"/>
          <w:sz w:val="24"/>
          <w:szCs w:val="24"/>
        </w:rPr>
        <w:t xml:space="preserve"> on either </w:t>
      </w:r>
      <w:r w:rsidR="0628AD1C" w:rsidRPr="66BA7806">
        <w:rPr>
          <w:rFonts w:ascii="Arial" w:hAnsi="Arial" w:cs="Arial"/>
          <w:i/>
          <w:iCs/>
          <w:color w:val="000000" w:themeColor="text1"/>
          <w:sz w:val="24"/>
          <w:szCs w:val="24"/>
        </w:rPr>
        <w:t xml:space="preserve">remedying </w:t>
      </w:r>
      <w:r w:rsidR="375F95F3" w:rsidRPr="66BA7806">
        <w:rPr>
          <w:rFonts w:ascii="Arial" w:hAnsi="Arial" w:cs="Arial"/>
          <w:i/>
          <w:iCs/>
          <w:color w:val="000000" w:themeColor="text1"/>
          <w:sz w:val="24"/>
          <w:szCs w:val="24"/>
        </w:rPr>
        <w:t>damage</w:t>
      </w:r>
      <w:r w:rsidR="3C6E4F06" w:rsidRPr="66BA7806">
        <w:rPr>
          <w:rFonts w:ascii="Arial" w:hAnsi="Arial" w:cs="Arial"/>
          <w:i/>
          <w:iCs/>
          <w:color w:val="000000" w:themeColor="text1"/>
          <w:sz w:val="24"/>
          <w:szCs w:val="24"/>
        </w:rPr>
        <w:t xml:space="preserve"> /repairs</w:t>
      </w:r>
      <w:r w:rsidR="0628AD1C" w:rsidRPr="66BA7806">
        <w:rPr>
          <w:rFonts w:ascii="Arial" w:hAnsi="Arial" w:cs="Arial"/>
          <w:i/>
          <w:iCs/>
          <w:color w:val="000000" w:themeColor="text1"/>
          <w:sz w:val="24"/>
          <w:szCs w:val="24"/>
        </w:rPr>
        <w:t xml:space="preserve"> or cleared payment in lieu of that work being undertaken, so long as the amount charged is </w:t>
      </w:r>
      <w:r w:rsidR="073EF14D" w:rsidRPr="66BA7806">
        <w:rPr>
          <w:rFonts w:ascii="Arial" w:hAnsi="Arial" w:cs="Arial"/>
          <w:i/>
          <w:iCs/>
          <w:color w:val="000000" w:themeColor="text1"/>
          <w:sz w:val="24"/>
          <w:szCs w:val="24"/>
        </w:rPr>
        <w:t xml:space="preserve">the same as that which would be charged to any </w:t>
      </w:r>
      <w:r w:rsidR="152E2370" w:rsidRPr="66BA7806">
        <w:rPr>
          <w:rFonts w:ascii="Arial" w:hAnsi="Arial" w:cs="Arial"/>
          <w:i/>
          <w:iCs/>
          <w:color w:val="000000" w:themeColor="text1"/>
          <w:sz w:val="24"/>
          <w:szCs w:val="24"/>
        </w:rPr>
        <w:t>other tenant</w:t>
      </w:r>
      <w:r w:rsidR="073EF14D" w:rsidRPr="66BA7806">
        <w:rPr>
          <w:rFonts w:ascii="Arial" w:hAnsi="Arial" w:cs="Arial"/>
          <w:i/>
          <w:iCs/>
          <w:color w:val="000000" w:themeColor="text1"/>
          <w:sz w:val="24"/>
          <w:szCs w:val="24"/>
        </w:rPr>
        <w:t>. Th</w:t>
      </w:r>
      <w:r w:rsidR="6958AD13" w:rsidRPr="66BA7806">
        <w:rPr>
          <w:rFonts w:ascii="Arial" w:hAnsi="Arial" w:cs="Arial"/>
          <w:i/>
          <w:iCs/>
          <w:color w:val="000000" w:themeColor="text1"/>
          <w:sz w:val="24"/>
          <w:szCs w:val="24"/>
        </w:rPr>
        <w:t>is is to ensu</w:t>
      </w:r>
      <w:r w:rsidR="1534822B" w:rsidRPr="66BA7806">
        <w:rPr>
          <w:rFonts w:ascii="Arial" w:hAnsi="Arial" w:cs="Arial"/>
          <w:i/>
          <w:iCs/>
          <w:color w:val="000000" w:themeColor="text1"/>
          <w:sz w:val="24"/>
          <w:szCs w:val="24"/>
        </w:rPr>
        <w:t>r</w:t>
      </w:r>
      <w:r w:rsidR="6958AD13" w:rsidRPr="66BA7806">
        <w:rPr>
          <w:rFonts w:ascii="Arial" w:hAnsi="Arial" w:cs="Arial"/>
          <w:i/>
          <w:iCs/>
          <w:color w:val="000000" w:themeColor="text1"/>
          <w:sz w:val="24"/>
          <w:szCs w:val="24"/>
        </w:rPr>
        <w:t xml:space="preserve">e there is no fee chargeable for the exchange itself to proceed. </w:t>
      </w:r>
    </w:p>
    <w:p w14:paraId="48F1656F" w14:textId="55A8D441" w:rsidR="66BA7806" w:rsidRDefault="66BA7806" w:rsidP="66BA7806">
      <w:pPr>
        <w:pStyle w:val="Heading2"/>
      </w:pPr>
    </w:p>
    <w:p w14:paraId="5789E352" w14:textId="10050EB7" w:rsidR="00446FC7" w:rsidRPr="007D793F" w:rsidRDefault="21013FEC" w:rsidP="66BA7806">
      <w:pPr>
        <w:pStyle w:val="Heading2"/>
        <w:rPr>
          <w:rFonts w:ascii="Arial" w:eastAsia="Arial" w:hAnsi="Arial" w:cs="Arial"/>
        </w:rPr>
      </w:pPr>
      <w:bookmarkStart w:id="17" w:name="_Toc453691796"/>
      <w:r w:rsidRPr="66BA7806">
        <w:rPr>
          <w:rFonts w:ascii="Arial" w:eastAsia="Arial" w:hAnsi="Arial" w:cs="Arial"/>
        </w:rPr>
        <w:t>Legal Exchange Process</w:t>
      </w:r>
      <w:r w:rsidR="1E7E0030" w:rsidRPr="66BA7806">
        <w:rPr>
          <w:rFonts w:ascii="Arial" w:eastAsia="Arial" w:hAnsi="Arial" w:cs="Arial"/>
        </w:rPr>
        <w:t xml:space="preserve"> - Assignment and Surrender and Re-Grant</w:t>
      </w:r>
      <w:bookmarkEnd w:id="17"/>
    </w:p>
    <w:p w14:paraId="1632C30E" w14:textId="6336A836" w:rsidR="00446FC7" w:rsidRDefault="00446FC7" w:rsidP="54FDA026">
      <w:pPr>
        <w:autoSpaceDE w:val="0"/>
        <w:autoSpaceDN w:val="0"/>
        <w:adjustRightInd w:val="0"/>
        <w:spacing w:after="0" w:line="240" w:lineRule="auto"/>
        <w:rPr>
          <w:rFonts w:ascii="Arial" w:hAnsi="Arial" w:cs="Arial"/>
          <w:color w:val="000000"/>
          <w:sz w:val="24"/>
          <w:szCs w:val="24"/>
        </w:rPr>
      </w:pPr>
      <w:r w:rsidRPr="54FDA026">
        <w:rPr>
          <w:rFonts w:ascii="Arial" w:hAnsi="Arial" w:cs="Arial"/>
          <w:color w:val="000000" w:themeColor="text1"/>
          <w:sz w:val="24"/>
          <w:szCs w:val="24"/>
        </w:rPr>
        <w:t xml:space="preserve">Mutual Exchanges only take legal effect when (and are unlawful before) </w:t>
      </w:r>
      <w:r w:rsidR="00825651" w:rsidRPr="54FDA026">
        <w:rPr>
          <w:rFonts w:ascii="Arial" w:hAnsi="Arial" w:cs="Arial"/>
          <w:color w:val="000000" w:themeColor="text1"/>
          <w:sz w:val="24"/>
          <w:szCs w:val="24"/>
        </w:rPr>
        <w:t xml:space="preserve">consent is given by the landlords involved and legal paperwork completed which </w:t>
      </w:r>
      <w:r w:rsidR="003B1C17" w:rsidRPr="54FDA026">
        <w:rPr>
          <w:rFonts w:ascii="Arial" w:hAnsi="Arial" w:cs="Arial"/>
          <w:color w:val="000000" w:themeColor="text1"/>
          <w:sz w:val="24"/>
          <w:szCs w:val="24"/>
        </w:rPr>
        <w:t>states the date, property details and tenancy type which is being transferred to the incoming tenant.</w:t>
      </w:r>
    </w:p>
    <w:p w14:paraId="7F541CCB" w14:textId="77777777" w:rsidR="003B1C17" w:rsidRDefault="003B1C17" w:rsidP="0016135C">
      <w:pPr>
        <w:autoSpaceDE w:val="0"/>
        <w:autoSpaceDN w:val="0"/>
        <w:adjustRightInd w:val="0"/>
        <w:spacing w:after="0" w:line="240" w:lineRule="auto"/>
        <w:rPr>
          <w:rFonts w:ascii="Arial" w:hAnsi="Arial" w:cs="Arial"/>
          <w:color w:val="000000"/>
          <w:sz w:val="24"/>
          <w:szCs w:val="24"/>
        </w:rPr>
      </w:pPr>
    </w:p>
    <w:p w14:paraId="35CF7C07" w14:textId="224A311A" w:rsidR="003B1C17" w:rsidRDefault="003B1C17" w:rsidP="54FDA026">
      <w:pPr>
        <w:autoSpaceDE w:val="0"/>
        <w:autoSpaceDN w:val="0"/>
        <w:adjustRightInd w:val="0"/>
        <w:spacing w:after="0" w:line="240" w:lineRule="auto"/>
        <w:rPr>
          <w:rFonts w:ascii="Arial" w:hAnsi="Arial" w:cs="Arial"/>
          <w:color w:val="000000"/>
          <w:sz w:val="24"/>
          <w:szCs w:val="24"/>
        </w:rPr>
      </w:pPr>
      <w:r w:rsidRPr="54FDA026">
        <w:rPr>
          <w:rFonts w:ascii="Arial" w:hAnsi="Arial" w:cs="Arial"/>
          <w:color w:val="000000" w:themeColor="text1"/>
          <w:sz w:val="24"/>
          <w:szCs w:val="24"/>
        </w:rPr>
        <w:t>In almost all cases, this will be by a deed of assignment, which is signed by all parties - incoming and outgoing tenant</w:t>
      </w:r>
      <w:r w:rsidR="00FA276E" w:rsidRPr="54FDA026">
        <w:rPr>
          <w:rFonts w:ascii="Arial" w:hAnsi="Arial" w:cs="Arial"/>
          <w:color w:val="000000" w:themeColor="text1"/>
          <w:sz w:val="24"/>
          <w:szCs w:val="24"/>
        </w:rPr>
        <w:t>s</w:t>
      </w:r>
      <w:r w:rsidRPr="54FDA026">
        <w:rPr>
          <w:rFonts w:ascii="Arial" w:hAnsi="Arial" w:cs="Arial"/>
          <w:color w:val="000000" w:themeColor="text1"/>
          <w:sz w:val="24"/>
          <w:szCs w:val="24"/>
        </w:rPr>
        <w:t xml:space="preserve"> and the </w:t>
      </w:r>
      <w:r w:rsidR="00FA276E" w:rsidRPr="54FDA026">
        <w:rPr>
          <w:rFonts w:ascii="Arial" w:hAnsi="Arial" w:cs="Arial"/>
          <w:color w:val="000000" w:themeColor="text1"/>
          <w:sz w:val="24"/>
          <w:szCs w:val="24"/>
        </w:rPr>
        <w:t xml:space="preserve">relevant </w:t>
      </w:r>
      <w:r w:rsidRPr="54FDA026">
        <w:rPr>
          <w:rFonts w:ascii="Arial" w:hAnsi="Arial" w:cs="Arial"/>
          <w:color w:val="000000" w:themeColor="text1"/>
          <w:sz w:val="24"/>
          <w:szCs w:val="24"/>
        </w:rPr>
        <w:t>landlord</w:t>
      </w:r>
      <w:r w:rsidR="00FA276E" w:rsidRPr="54FDA026">
        <w:rPr>
          <w:rFonts w:ascii="Arial" w:hAnsi="Arial" w:cs="Arial"/>
          <w:color w:val="000000" w:themeColor="text1"/>
          <w:sz w:val="24"/>
          <w:szCs w:val="24"/>
        </w:rPr>
        <w:t>s</w:t>
      </w:r>
      <w:r w:rsidR="00CA2D56" w:rsidRPr="54FDA026">
        <w:rPr>
          <w:rFonts w:ascii="Arial" w:hAnsi="Arial" w:cs="Arial"/>
          <w:color w:val="000000" w:themeColor="text1"/>
          <w:sz w:val="24"/>
          <w:szCs w:val="24"/>
        </w:rPr>
        <w:t xml:space="preserve">. This allows the incoming tenant to take on the tenancy and thereby the </w:t>
      </w:r>
      <w:r w:rsidR="00613113" w:rsidRPr="54FDA026">
        <w:rPr>
          <w:rFonts w:ascii="Arial" w:hAnsi="Arial" w:cs="Arial"/>
          <w:color w:val="000000" w:themeColor="text1"/>
          <w:sz w:val="24"/>
          <w:szCs w:val="24"/>
        </w:rPr>
        <w:t xml:space="preserve">rights and responsibilities of the outgoing tenant. One deed of assignment would be completed for each property involved in the exchange. </w:t>
      </w:r>
    </w:p>
    <w:p w14:paraId="208F203A" w14:textId="77777777" w:rsidR="00075D9B" w:rsidRDefault="00075D9B" w:rsidP="0016135C">
      <w:pPr>
        <w:autoSpaceDE w:val="0"/>
        <w:autoSpaceDN w:val="0"/>
        <w:adjustRightInd w:val="0"/>
        <w:spacing w:after="0" w:line="240" w:lineRule="auto"/>
        <w:rPr>
          <w:rFonts w:ascii="Arial" w:hAnsi="Arial" w:cs="Arial"/>
          <w:color w:val="000000"/>
          <w:sz w:val="24"/>
          <w:szCs w:val="24"/>
        </w:rPr>
      </w:pPr>
    </w:p>
    <w:p w14:paraId="56A3CB6B" w14:textId="233B606D" w:rsidR="0032691E" w:rsidRDefault="532402AC" w:rsidP="004730E6">
      <w:pPr>
        <w:autoSpaceDE w:val="0"/>
        <w:autoSpaceDN w:val="0"/>
        <w:adjustRightInd w:val="0"/>
        <w:spacing w:after="0" w:line="240" w:lineRule="auto"/>
        <w:rPr>
          <w:rFonts w:ascii="Arial" w:hAnsi="Arial" w:cs="Arial"/>
          <w:color w:val="000000"/>
          <w:sz w:val="24"/>
          <w:szCs w:val="24"/>
        </w:rPr>
      </w:pPr>
      <w:r w:rsidRPr="77644579">
        <w:rPr>
          <w:rFonts w:ascii="Arial" w:hAnsi="Arial" w:cs="Arial"/>
          <w:color w:val="000000" w:themeColor="text1"/>
          <w:sz w:val="24"/>
          <w:szCs w:val="24"/>
        </w:rPr>
        <w:t>In the exceptional case of</w:t>
      </w:r>
      <w:r w:rsidR="78CBBC3A" w:rsidRPr="77644579">
        <w:rPr>
          <w:rFonts w:ascii="Arial" w:hAnsi="Arial" w:cs="Arial"/>
          <w:color w:val="000000" w:themeColor="text1"/>
          <w:sz w:val="24"/>
          <w:szCs w:val="24"/>
        </w:rPr>
        <w:t xml:space="preserve"> a CCDC secure tenant</w:t>
      </w:r>
      <w:r w:rsidR="48F721A0" w:rsidRPr="77644579">
        <w:rPr>
          <w:rFonts w:ascii="Arial" w:hAnsi="Arial" w:cs="Arial"/>
          <w:color w:val="000000" w:themeColor="text1"/>
          <w:sz w:val="24"/>
          <w:szCs w:val="24"/>
        </w:rPr>
        <w:t xml:space="preserve"> </w:t>
      </w:r>
      <w:r w:rsidR="78CBBC3A" w:rsidRPr="77644579">
        <w:rPr>
          <w:rFonts w:ascii="Arial" w:hAnsi="Arial" w:cs="Arial"/>
          <w:color w:val="000000" w:themeColor="text1"/>
          <w:sz w:val="24"/>
          <w:szCs w:val="24"/>
        </w:rPr>
        <w:t xml:space="preserve">wishing to exchange with a tenant who is </w:t>
      </w:r>
      <w:r w:rsidR="7A445F6E" w:rsidRPr="77644579">
        <w:rPr>
          <w:rFonts w:ascii="Arial" w:hAnsi="Arial" w:cs="Arial"/>
          <w:color w:val="000000" w:themeColor="text1"/>
          <w:sz w:val="24"/>
          <w:szCs w:val="24"/>
        </w:rPr>
        <w:t xml:space="preserve">on a </w:t>
      </w:r>
      <w:r w:rsidR="7F1085E5" w:rsidRPr="77644579">
        <w:rPr>
          <w:rFonts w:ascii="Arial" w:hAnsi="Arial" w:cs="Arial"/>
          <w:color w:val="000000" w:themeColor="text1"/>
          <w:sz w:val="24"/>
          <w:szCs w:val="24"/>
        </w:rPr>
        <w:t xml:space="preserve">flexible or </w:t>
      </w:r>
      <w:r w:rsidR="7A445F6E" w:rsidRPr="77644579">
        <w:rPr>
          <w:rFonts w:ascii="Arial" w:hAnsi="Arial" w:cs="Arial"/>
          <w:color w:val="000000" w:themeColor="text1"/>
          <w:sz w:val="24"/>
          <w:szCs w:val="24"/>
        </w:rPr>
        <w:t>fixed term tenancy</w:t>
      </w:r>
      <w:r w:rsidR="1DEE7D52" w:rsidRPr="77644579">
        <w:rPr>
          <w:rFonts w:ascii="Arial" w:hAnsi="Arial" w:cs="Arial"/>
          <w:color w:val="000000" w:themeColor="text1"/>
          <w:sz w:val="24"/>
          <w:szCs w:val="24"/>
        </w:rPr>
        <w:t>, the tenants will be advised to seek legal advice before agreeing to proceed</w:t>
      </w:r>
      <w:r w:rsidR="422308FB" w:rsidRPr="77644579">
        <w:rPr>
          <w:rFonts w:ascii="Arial" w:hAnsi="Arial" w:cs="Arial"/>
          <w:color w:val="000000" w:themeColor="text1"/>
          <w:sz w:val="24"/>
          <w:szCs w:val="24"/>
        </w:rPr>
        <w:t xml:space="preserve">, as the other landlord would offer an exchange by surrender and re-grant of the tenancy, rather than by assignment. </w:t>
      </w:r>
    </w:p>
    <w:p w14:paraId="4C802510" w14:textId="31C3E253" w:rsidR="007930E5" w:rsidRDefault="007930E5" w:rsidP="77644579">
      <w:pPr>
        <w:spacing w:after="0" w:line="240" w:lineRule="auto"/>
        <w:rPr>
          <w:rFonts w:ascii="Arial" w:hAnsi="Arial" w:cs="Arial"/>
          <w:color w:val="000000" w:themeColor="text1"/>
          <w:sz w:val="24"/>
          <w:szCs w:val="24"/>
        </w:rPr>
      </w:pPr>
    </w:p>
    <w:p w14:paraId="74C04EA7" w14:textId="77777777" w:rsidR="001826C9" w:rsidRDefault="001826C9" w:rsidP="0016135C">
      <w:pPr>
        <w:autoSpaceDE w:val="0"/>
        <w:autoSpaceDN w:val="0"/>
        <w:adjustRightInd w:val="0"/>
        <w:spacing w:after="0" w:line="240" w:lineRule="auto"/>
        <w:rPr>
          <w:rFonts w:ascii="Arial" w:hAnsi="Arial" w:cs="Arial"/>
          <w:color w:val="000000"/>
          <w:sz w:val="24"/>
          <w:szCs w:val="24"/>
        </w:rPr>
      </w:pPr>
    </w:p>
    <w:p w14:paraId="5C1843B2" w14:textId="77777777" w:rsidR="00BC62D5" w:rsidRPr="00F60559" w:rsidRDefault="00BC62D5" w:rsidP="00F60559">
      <w:pPr>
        <w:autoSpaceDE w:val="0"/>
        <w:autoSpaceDN w:val="0"/>
        <w:adjustRightInd w:val="0"/>
        <w:spacing w:after="0" w:line="240" w:lineRule="auto"/>
        <w:rPr>
          <w:rFonts w:ascii="Arial" w:hAnsi="Arial" w:cs="Arial"/>
          <w:b/>
          <w:bCs/>
          <w:color w:val="000000"/>
          <w:sz w:val="24"/>
          <w:szCs w:val="24"/>
        </w:rPr>
      </w:pPr>
      <w:bookmarkStart w:id="18" w:name="_Hlk173844575"/>
      <w:bookmarkEnd w:id="9"/>
    </w:p>
    <w:p w14:paraId="17392BE3" w14:textId="0E0AE4BE" w:rsidR="00724C66" w:rsidRPr="00F60559" w:rsidRDefault="750F165F" w:rsidP="00F60559">
      <w:pPr>
        <w:pStyle w:val="Heading1"/>
        <w:spacing w:before="0"/>
        <w:rPr>
          <w:rFonts w:ascii="Arial" w:hAnsi="Arial" w:cs="Arial"/>
          <w:b/>
          <w:bCs/>
          <w:sz w:val="24"/>
          <w:szCs w:val="24"/>
        </w:rPr>
      </w:pPr>
      <w:bookmarkStart w:id="19" w:name="_Toc614258502"/>
      <w:bookmarkEnd w:id="18"/>
      <w:r w:rsidRPr="66BA7806">
        <w:rPr>
          <w:rFonts w:ascii="Arial" w:hAnsi="Arial" w:cs="Arial"/>
          <w:b/>
          <w:bCs/>
          <w:sz w:val="24"/>
          <w:szCs w:val="24"/>
        </w:rPr>
        <w:t>6.</w:t>
      </w:r>
      <w:r w:rsidR="00A965D0">
        <w:tab/>
      </w:r>
      <w:r w:rsidR="78AA89DF" w:rsidRPr="66BA7806">
        <w:rPr>
          <w:rFonts w:ascii="Arial" w:hAnsi="Arial" w:cs="Arial"/>
          <w:b/>
          <w:bCs/>
          <w:sz w:val="24"/>
          <w:szCs w:val="24"/>
        </w:rPr>
        <w:t>Risk</w:t>
      </w:r>
      <w:r w:rsidR="384492FC" w:rsidRPr="66BA7806">
        <w:rPr>
          <w:rFonts w:ascii="Arial" w:hAnsi="Arial" w:cs="Arial"/>
          <w:b/>
          <w:bCs/>
          <w:sz w:val="24"/>
          <w:szCs w:val="24"/>
        </w:rPr>
        <w:t xml:space="preserve"> Management</w:t>
      </w:r>
      <w:bookmarkEnd w:id="19"/>
      <w:r w:rsidR="78AA89DF" w:rsidRPr="66BA7806">
        <w:rPr>
          <w:rFonts w:ascii="Arial" w:hAnsi="Arial" w:cs="Arial"/>
          <w:b/>
          <w:bCs/>
          <w:sz w:val="24"/>
          <w:szCs w:val="24"/>
        </w:rPr>
        <w:t xml:space="preserve"> </w:t>
      </w:r>
    </w:p>
    <w:p w14:paraId="1B391810" w14:textId="77777777" w:rsidR="00531657" w:rsidRDefault="00531657" w:rsidP="00F60559">
      <w:pPr>
        <w:shd w:val="clear" w:color="auto" w:fill="FFFFFF"/>
        <w:spacing w:after="0" w:line="240" w:lineRule="auto"/>
        <w:rPr>
          <w:rFonts w:ascii="Arial" w:hAnsi="Arial" w:cs="Arial"/>
          <w:b/>
          <w:bCs/>
          <w:sz w:val="24"/>
          <w:szCs w:val="24"/>
        </w:rPr>
      </w:pPr>
      <w:bookmarkStart w:id="20" w:name="_Hlk178761580"/>
    </w:p>
    <w:p w14:paraId="0700563F" w14:textId="36408333" w:rsidR="00531657" w:rsidRDefault="2C12EB61" w:rsidP="66BA7806">
      <w:pPr>
        <w:pStyle w:val="Heading2"/>
        <w:rPr>
          <w:rFonts w:ascii="Arial" w:eastAsia="Arial" w:hAnsi="Arial" w:cs="Arial"/>
        </w:rPr>
      </w:pPr>
      <w:bookmarkStart w:id="21" w:name="_Toc1688642969"/>
      <w:r w:rsidRPr="66BA7806">
        <w:rPr>
          <w:rFonts w:ascii="Arial" w:eastAsia="Arial" w:hAnsi="Arial" w:cs="Arial"/>
        </w:rPr>
        <w:t xml:space="preserve">Processing of Applications </w:t>
      </w:r>
      <w:r w:rsidR="1FF686D4" w:rsidRPr="66BA7806">
        <w:rPr>
          <w:rFonts w:ascii="Arial" w:eastAsia="Arial" w:hAnsi="Arial" w:cs="Arial"/>
        </w:rPr>
        <w:t>and Decisions</w:t>
      </w:r>
      <w:bookmarkEnd w:id="21"/>
    </w:p>
    <w:p w14:paraId="3BA0B32B" w14:textId="520D6C9D" w:rsidR="00F34020" w:rsidRDefault="00531657" w:rsidP="54FDA026">
      <w:pPr>
        <w:shd w:val="clear" w:color="auto" w:fill="FFFFFF" w:themeFill="background1"/>
        <w:spacing w:after="0" w:line="240" w:lineRule="auto"/>
        <w:rPr>
          <w:rFonts w:ascii="Arial" w:hAnsi="Arial" w:cs="Arial"/>
          <w:sz w:val="24"/>
          <w:szCs w:val="24"/>
        </w:rPr>
      </w:pPr>
      <w:r w:rsidRPr="54FDA026">
        <w:rPr>
          <w:rFonts w:ascii="Arial" w:hAnsi="Arial" w:cs="Arial"/>
          <w:sz w:val="24"/>
          <w:szCs w:val="24"/>
        </w:rPr>
        <w:t xml:space="preserve">Applications will be subject to </w:t>
      </w:r>
      <w:r w:rsidR="00022EDB" w:rsidRPr="54FDA026">
        <w:rPr>
          <w:rFonts w:ascii="Arial" w:hAnsi="Arial" w:cs="Arial"/>
          <w:sz w:val="24"/>
          <w:szCs w:val="24"/>
        </w:rPr>
        <w:t>checks to ensure they provide full and accurate information</w:t>
      </w:r>
      <w:r w:rsidR="000307D9" w:rsidRPr="54FDA026">
        <w:rPr>
          <w:rFonts w:ascii="Arial" w:hAnsi="Arial" w:cs="Arial"/>
          <w:sz w:val="24"/>
          <w:szCs w:val="24"/>
        </w:rPr>
        <w:t>.</w:t>
      </w:r>
      <w:r w:rsidR="00022EDB" w:rsidRPr="54FDA026">
        <w:rPr>
          <w:rFonts w:ascii="Arial" w:hAnsi="Arial" w:cs="Arial"/>
          <w:sz w:val="24"/>
          <w:szCs w:val="24"/>
        </w:rPr>
        <w:t xml:space="preserve"> </w:t>
      </w:r>
      <w:r w:rsidR="00E02679" w:rsidRPr="54FDA026">
        <w:rPr>
          <w:rFonts w:ascii="Arial" w:hAnsi="Arial" w:cs="Arial"/>
          <w:sz w:val="24"/>
          <w:szCs w:val="24"/>
        </w:rPr>
        <w:t>This will include ensuring both parties in a joint tenancy agree to the exchange</w:t>
      </w:r>
      <w:r w:rsidR="0033124A" w:rsidRPr="54FDA026">
        <w:rPr>
          <w:rFonts w:ascii="Arial" w:hAnsi="Arial" w:cs="Arial"/>
          <w:sz w:val="24"/>
          <w:szCs w:val="24"/>
        </w:rPr>
        <w:t xml:space="preserve"> (an application without such joint authority will not be considered complete). </w:t>
      </w:r>
    </w:p>
    <w:p w14:paraId="5159C1BE" w14:textId="77777777" w:rsidR="00F34020" w:rsidRDefault="00F34020" w:rsidP="00F60559">
      <w:pPr>
        <w:shd w:val="clear" w:color="auto" w:fill="FFFFFF"/>
        <w:spacing w:after="0" w:line="240" w:lineRule="auto"/>
        <w:rPr>
          <w:rFonts w:ascii="Arial" w:hAnsi="Arial" w:cs="Arial"/>
          <w:sz w:val="24"/>
          <w:szCs w:val="24"/>
        </w:rPr>
      </w:pPr>
    </w:p>
    <w:p w14:paraId="1D87E207" w14:textId="3C64202B" w:rsidR="00531657" w:rsidRDefault="00022EDB" w:rsidP="54FDA026">
      <w:pPr>
        <w:shd w:val="clear" w:color="auto" w:fill="FFFFFF" w:themeFill="background1"/>
        <w:spacing w:after="0" w:line="240" w:lineRule="auto"/>
        <w:rPr>
          <w:rFonts w:ascii="Arial" w:hAnsi="Arial" w:cs="Arial"/>
          <w:sz w:val="24"/>
          <w:szCs w:val="24"/>
        </w:rPr>
      </w:pPr>
      <w:r w:rsidRPr="54FDA026">
        <w:rPr>
          <w:rFonts w:ascii="Arial" w:hAnsi="Arial" w:cs="Arial"/>
          <w:sz w:val="24"/>
          <w:szCs w:val="24"/>
        </w:rPr>
        <w:t xml:space="preserve">CCDC tenants will be subject to an inspection of their </w:t>
      </w:r>
      <w:r w:rsidR="004A1188" w:rsidRPr="54FDA026">
        <w:rPr>
          <w:rFonts w:ascii="Arial" w:hAnsi="Arial" w:cs="Arial"/>
          <w:sz w:val="24"/>
          <w:szCs w:val="24"/>
        </w:rPr>
        <w:t xml:space="preserve">current </w:t>
      </w:r>
      <w:r w:rsidRPr="54FDA026">
        <w:rPr>
          <w:rFonts w:ascii="Arial" w:hAnsi="Arial" w:cs="Arial"/>
          <w:sz w:val="24"/>
          <w:szCs w:val="24"/>
        </w:rPr>
        <w:t>property</w:t>
      </w:r>
      <w:r w:rsidR="00A02429" w:rsidRPr="54FDA026">
        <w:rPr>
          <w:rFonts w:ascii="Arial" w:hAnsi="Arial" w:cs="Arial"/>
          <w:sz w:val="24"/>
          <w:szCs w:val="24"/>
        </w:rPr>
        <w:t xml:space="preserve"> and </w:t>
      </w:r>
      <w:r w:rsidR="00F34020" w:rsidRPr="54FDA026">
        <w:rPr>
          <w:rFonts w:ascii="Arial" w:hAnsi="Arial" w:cs="Arial"/>
          <w:sz w:val="24"/>
          <w:szCs w:val="24"/>
        </w:rPr>
        <w:t xml:space="preserve">will be responsible </w:t>
      </w:r>
      <w:r w:rsidR="00A02429" w:rsidRPr="54FDA026">
        <w:rPr>
          <w:rFonts w:ascii="Arial" w:hAnsi="Arial" w:cs="Arial"/>
          <w:sz w:val="24"/>
          <w:szCs w:val="24"/>
        </w:rPr>
        <w:t>for remedying any damage</w:t>
      </w:r>
      <w:r w:rsidR="004A1188" w:rsidRPr="54FDA026">
        <w:rPr>
          <w:rFonts w:ascii="Arial" w:hAnsi="Arial" w:cs="Arial"/>
          <w:sz w:val="24"/>
          <w:szCs w:val="24"/>
        </w:rPr>
        <w:t xml:space="preserve">, unauthorised or </w:t>
      </w:r>
      <w:r w:rsidR="00B86D06" w:rsidRPr="54FDA026">
        <w:rPr>
          <w:rFonts w:ascii="Arial" w:hAnsi="Arial" w:cs="Arial"/>
          <w:sz w:val="24"/>
          <w:szCs w:val="24"/>
        </w:rPr>
        <w:t>dangerous improvements they have undertaken, providing for</w:t>
      </w:r>
      <w:r w:rsidR="00A02429" w:rsidRPr="54FDA026">
        <w:rPr>
          <w:rFonts w:ascii="Arial" w:hAnsi="Arial" w:cs="Arial"/>
          <w:sz w:val="24"/>
          <w:szCs w:val="24"/>
        </w:rPr>
        <w:t xml:space="preserve"> missing items </w:t>
      </w:r>
      <w:r w:rsidR="00B86D06" w:rsidRPr="54FDA026">
        <w:rPr>
          <w:rFonts w:ascii="Arial" w:hAnsi="Arial" w:cs="Arial"/>
          <w:sz w:val="24"/>
          <w:szCs w:val="24"/>
        </w:rPr>
        <w:t xml:space="preserve">(such as doors that have been removed) </w:t>
      </w:r>
      <w:r w:rsidR="00A02429" w:rsidRPr="54FDA026">
        <w:rPr>
          <w:rFonts w:ascii="Arial" w:hAnsi="Arial" w:cs="Arial"/>
          <w:sz w:val="24"/>
          <w:szCs w:val="24"/>
        </w:rPr>
        <w:t xml:space="preserve">or, alternatively making payment to the Council in lieu of doing so. </w:t>
      </w:r>
      <w:r w:rsidR="0052135E" w:rsidRPr="54FDA026">
        <w:rPr>
          <w:rFonts w:ascii="Arial" w:hAnsi="Arial" w:cs="Arial"/>
          <w:sz w:val="24"/>
          <w:szCs w:val="24"/>
        </w:rPr>
        <w:t xml:space="preserve"> Where there are no grounds for refusal, only conditional consent can be given in these cases. </w:t>
      </w:r>
    </w:p>
    <w:p w14:paraId="7DE5BD5C" w14:textId="77777777" w:rsidR="000307D9" w:rsidRDefault="000307D9" w:rsidP="00F60559">
      <w:pPr>
        <w:shd w:val="clear" w:color="auto" w:fill="FFFFFF"/>
        <w:spacing w:after="0" w:line="240" w:lineRule="auto"/>
        <w:rPr>
          <w:rFonts w:ascii="Arial" w:hAnsi="Arial" w:cs="Arial"/>
          <w:sz w:val="24"/>
          <w:szCs w:val="24"/>
        </w:rPr>
      </w:pPr>
    </w:p>
    <w:p w14:paraId="338B5CEE" w14:textId="7CD95232" w:rsidR="000307D9" w:rsidRDefault="000307D9" w:rsidP="00F60559">
      <w:pPr>
        <w:shd w:val="clear" w:color="auto" w:fill="FFFFFF"/>
        <w:spacing w:after="0" w:line="240" w:lineRule="auto"/>
        <w:rPr>
          <w:rFonts w:ascii="Arial" w:hAnsi="Arial" w:cs="Arial"/>
          <w:sz w:val="24"/>
          <w:szCs w:val="24"/>
        </w:rPr>
      </w:pPr>
      <w:r>
        <w:rPr>
          <w:rFonts w:ascii="Arial" w:hAnsi="Arial" w:cs="Arial"/>
          <w:sz w:val="24"/>
          <w:szCs w:val="24"/>
        </w:rPr>
        <w:t xml:space="preserve">Landlord checks will be undertaken in line with the requirements of a housing application, </w:t>
      </w:r>
      <w:r w:rsidR="001F4F72">
        <w:rPr>
          <w:rFonts w:ascii="Arial" w:hAnsi="Arial" w:cs="Arial"/>
          <w:sz w:val="24"/>
          <w:szCs w:val="24"/>
        </w:rPr>
        <w:t xml:space="preserve">including landlord references, </w:t>
      </w:r>
      <w:r>
        <w:rPr>
          <w:rFonts w:ascii="Arial" w:hAnsi="Arial" w:cs="Arial"/>
          <w:sz w:val="24"/>
          <w:szCs w:val="24"/>
        </w:rPr>
        <w:t xml:space="preserve">where one or more applicant is </w:t>
      </w:r>
      <w:r w:rsidR="008A523A">
        <w:rPr>
          <w:rFonts w:ascii="Arial" w:hAnsi="Arial" w:cs="Arial"/>
          <w:sz w:val="24"/>
          <w:szCs w:val="24"/>
        </w:rPr>
        <w:t xml:space="preserve">a tenant of another landlord. </w:t>
      </w:r>
      <w:r w:rsidR="00FC118D">
        <w:rPr>
          <w:rFonts w:ascii="Arial" w:hAnsi="Arial" w:cs="Arial"/>
          <w:sz w:val="24"/>
          <w:szCs w:val="24"/>
        </w:rPr>
        <w:t xml:space="preserve">The Council will provide a reference about CCDC tenants to the other landlord(s) involved on request. </w:t>
      </w:r>
    </w:p>
    <w:p w14:paraId="28A25824" w14:textId="77777777" w:rsidR="008A523A" w:rsidRDefault="008A523A" w:rsidP="00F60559">
      <w:pPr>
        <w:shd w:val="clear" w:color="auto" w:fill="FFFFFF"/>
        <w:spacing w:after="0" w:line="240" w:lineRule="auto"/>
        <w:rPr>
          <w:rFonts w:ascii="Arial" w:hAnsi="Arial" w:cs="Arial"/>
          <w:sz w:val="24"/>
          <w:szCs w:val="24"/>
        </w:rPr>
      </w:pPr>
    </w:p>
    <w:p w14:paraId="0EA1FBFF" w14:textId="3AD72381" w:rsidR="008A523A" w:rsidRDefault="6DD64482" w:rsidP="54FDA026">
      <w:pPr>
        <w:shd w:val="clear" w:color="auto" w:fill="FFFFFF" w:themeFill="background1"/>
        <w:spacing w:after="0" w:line="240" w:lineRule="auto"/>
        <w:rPr>
          <w:rFonts w:ascii="Arial" w:hAnsi="Arial" w:cs="Arial"/>
          <w:sz w:val="24"/>
          <w:szCs w:val="24"/>
        </w:rPr>
      </w:pPr>
      <w:r w:rsidRPr="66BA7806">
        <w:rPr>
          <w:rFonts w:ascii="Arial" w:hAnsi="Arial" w:cs="Arial"/>
          <w:sz w:val="24"/>
          <w:szCs w:val="24"/>
        </w:rPr>
        <w:t xml:space="preserve">The </w:t>
      </w:r>
      <w:r w:rsidR="3754EB54" w:rsidRPr="66BA7806">
        <w:rPr>
          <w:rFonts w:ascii="Arial" w:hAnsi="Arial" w:cs="Arial"/>
          <w:sz w:val="24"/>
          <w:szCs w:val="24"/>
        </w:rPr>
        <w:t xml:space="preserve">Allocations </w:t>
      </w:r>
      <w:r w:rsidRPr="66BA7806">
        <w:rPr>
          <w:rFonts w:ascii="Arial" w:hAnsi="Arial" w:cs="Arial"/>
          <w:sz w:val="24"/>
          <w:szCs w:val="24"/>
        </w:rPr>
        <w:t xml:space="preserve">Team Leader will undertake sample checks of application processing </w:t>
      </w:r>
      <w:r w:rsidR="07540BB4" w:rsidRPr="66BA7806">
        <w:rPr>
          <w:rFonts w:ascii="Arial" w:hAnsi="Arial" w:cs="Arial"/>
          <w:sz w:val="24"/>
          <w:szCs w:val="24"/>
        </w:rPr>
        <w:t>to ensure it is progressing effectively, in a timely manner</w:t>
      </w:r>
      <w:r w:rsidR="1FF686D4" w:rsidRPr="66BA7806">
        <w:rPr>
          <w:rFonts w:ascii="Arial" w:hAnsi="Arial" w:cs="Arial"/>
          <w:sz w:val="24"/>
          <w:szCs w:val="24"/>
        </w:rPr>
        <w:t xml:space="preserve">, along with regular discussion on </w:t>
      </w:r>
      <w:r w:rsidR="1FF686D4" w:rsidRPr="66BA7806">
        <w:rPr>
          <w:rFonts w:ascii="Arial" w:hAnsi="Arial" w:cs="Arial"/>
          <w:sz w:val="24"/>
          <w:szCs w:val="24"/>
        </w:rPr>
        <w:lastRenderedPageBreak/>
        <w:t xml:space="preserve">all cases at </w:t>
      </w:r>
      <w:r w:rsidR="1AF5990D" w:rsidRPr="66BA7806">
        <w:rPr>
          <w:rFonts w:ascii="Arial" w:hAnsi="Arial" w:cs="Arial"/>
          <w:sz w:val="24"/>
          <w:szCs w:val="24"/>
        </w:rPr>
        <w:t>one-to-one</w:t>
      </w:r>
      <w:r w:rsidR="1FF686D4" w:rsidRPr="66BA7806">
        <w:rPr>
          <w:rFonts w:ascii="Arial" w:hAnsi="Arial" w:cs="Arial"/>
          <w:sz w:val="24"/>
          <w:szCs w:val="24"/>
        </w:rPr>
        <w:t xml:space="preserve"> meetings.</w:t>
      </w:r>
      <w:r w:rsidR="7DB3EDF9" w:rsidRPr="66BA7806">
        <w:rPr>
          <w:rFonts w:ascii="Arial" w:hAnsi="Arial" w:cs="Arial"/>
          <w:sz w:val="24"/>
          <w:szCs w:val="24"/>
        </w:rPr>
        <w:t xml:space="preserve"> This will help ensure the statu</w:t>
      </w:r>
      <w:r w:rsidR="637625F8" w:rsidRPr="66BA7806">
        <w:rPr>
          <w:rFonts w:ascii="Arial" w:hAnsi="Arial" w:cs="Arial"/>
          <w:sz w:val="24"/>
          <w:szCs w:val="24"/>
        </w:rPr>
        <w:t>t</w:t>
      </w:r>
      <w:r w:rsidR="7DB3EDF9" w:rsidRPr="66BA7806">
        <w:rPr>
          <w:rFonts w:ascii="Arial" w:hAnsi="Arial" w:cs="Arial"/>
          <w:sz w:val="24"/>
          <w:szCs w:val="24"/>
        </w:rPr>
        <w:t xml:space="preserve">ory timescale is met and decisions are made taking account of the right information, in line with </w:t>
      </w:r>
      <w:r w:rsidR="5639EB79" w:rsidRPr="66BA7806">
        <w:rPr>
          <w:rFonts w:ascii="Arial" w:hAnsi="Arial" w:cs="Arial"/>
          <w:sz w:val="24"/>
          <w:szCs w:val="24"/>
        </w:rPr>
        <w:t xml:space="preserve">legislation. </w:t>
      </w:r>
    </w:p>
    <w:p w14:paraId="2CFA7F2C" w14:textId="77777777" w:rsidR="00EB27A7" w:rsidRDefault="00EB27A7" w:rsidP="00F60559">
      <w:pPr>
        <w:shd w:val="clear" w:color="auto" w:fill="FFFFFF"/>
        <w:spacing w:after="0" w:line="240" w:lineRule="auto"/>
        <w:rPr>
          <w:rFonts w:ascii="Arial" w:hAnsi="Arial" w:cs="Arial"/>
          <w:sz w:val="24"/>
          <w:szCs w:val="24"/>
        </w:rPr>
      </w:pPr>
    </w:p>
    <w:p w14:paraId="396E6886" w14:textId="7B53E4B4" w:rsidR="00A26910" w:rsidRPr="007D793F" w:rsidRDefault="4C3919BE" w:rsidP="66BA7806">
      <w:pPr>
        <w:pStyle w:val="Heading3"/>
        <w:rPr>
          <w:rFonts w:ascii="Arial" w:eastAsia="Arial" w:hAnsi="Arial" w:cs="Arial"/>
        </w:rPr>
      </w:pPr>
      <w:bookmarkStart w:id="22" w:name="_Toc2033890815"/>
      <w:r w:rsidRPr="66BA7806">
        <w:rPr>
          <w:rFonts w:ascii="Arial" w:eastAsia="Arial" w:hAnsi="Arial" w:cs="Arial"/>
        </w:rPr>
        <w:t>All tenants who wish to</w:t>
      </w:r>
      <w:r w:rsidR="49741A23" w:rsidRPr="66BA7806">
        <w:rPr>
          <w:rFonts w:ascii="Arial" w:eastAsia="Arial" w:hAnsi="Arial" w:cs="Arial"/>
        </w:rPr>
        <w:t xml:space="preserve"> do a mutual </w:t>
      </w:r>
      <w:r w:rsidRPr="66BA7806">
        <w:rPr>
          <w:rFonts w:ascii="Arial" w:eastAsia="Arial" w:hAnsi="Arial" w:cs="Arial"/>
        </w:rPr>
        <w:t xml:space="preserve">exchange </w:t>
      </w:r>
      <w:r w:rsidR="289B89D7" w:rsidRPr="66BA7806">
        <w:rPr>
          <w:rFonts w:ascii="Arial" w:eastAsia="Arial" w:hAnsi="Arial" w:cs="Arial"/>
        </w:rPr>
        <w:t>are responsible for:</w:t>
      </w:r>
      <w:bookmarkEnd w:id="22"/>
      <w:r w:rsidR="289B89D7" w:rsidRPr="66BA7806">
        <w:rPr>
          <w:rFonts w:ascii="Arial" w:eastAsia="Arial" w:hAnsi="Arial" w:cs="Arial"/>
        </w:rPr>
        <w:t xml:space="preserve"> </w:t>
      </w:r>
    </w:p>
    <w:p w14:paraId="52EE70D8" w14:textId="77777777" w:rsidR="00A26910" w:rsidRPr="005B5280" w:rsidRDefault="00A26910" w:rsidP="54FDA026">
      <w:pPr>
        <w:pStyle w:val="ListParagraph"/>
        <w:numPr>
          <w:ilvl w:val="0"/>
          <w:numId w:val="45"/>
        </w:numPr>
        <w:autoSpaceDE w:val="0"/>
        <w:autoSpaceDN w:val="0"/>
        <w:adjustRightInd w:val="0"/>
        <w:spacing w:after="0" w:line="240" w:lineRule="auto"/>
        <w:rPr>
          <w:rFonts w:ascii="Arial" w:hAnsi="Arial" w:cs="Arial"/>
          <w:color w:val="000000"/>
          <w:sz w:val="24"/>
          <w:szCs w:val="24"/>
        </w:rPr>
      </w:pPr>
      <w:r w:rsidRPr="54FDA026">
        <w:rPr>
          <w:rFonts w:ascii="Arial" w:hAnsi="Arial" w:cs="Arial"/>
          <w:color w:val="000000" w:themeColor="text1"/>
          <w:sz w:val="24"/>
          <w:szCs w:val="24"/>
        </w:rPr>
        <w:t>Finding a suitable mutual exchange partner (though the Council will offer support and information to assist them with this)</w:t>
      </w:r>
    </w:p>
    <w:p w14:paraId="1743216A" w14:textId="783F8EB3" w:rsidR="00A26910" w:rsidRDefault="00A26910" w:rsidP="54FDA026">
      <w:pPr>
        <w:pStyle w:val="ListParagraph"/>
        <w:numPr>
          <w:ilvl w:val="0"/>
          <w:numId w:val="45"/>
        </w:numPr>
        <w:autoSpaceDE w:val="0"/>
        <w:autoSpaceDN w:val="0"/>
        <w:adjustRightInd w:val="0"/>
        <w:spacing w:after="0" w:line="240" w:lineRule="auto"/>
        <w:rPr>
          <w:rFonts w:ascii="Arial" w:hAnsi="Arial" w:cs="Arial"/>
          <w:color w:val="000000"/>
          <w:sz w:val="24"/>
          <w:szCs w:val="24"/>
        </w:rPr>
      </w:pPr>
      <w:r w:rsidRPr="54FDA026">
        <w:rPr>
          <w:rFonts w:ascii="Arial" w:hAnsi="Arial" w:cs="Arial"/>
          <w:color w:val="000000" w:themeColor="text1"/>
          <w:sz w:val="24"/>
          <w:szCs w:val="24"/>
        </w:rPr>
        <w:t xml:space="preserve">Providing any information the Council reasonably requires </w:t>
      </w:r>
      <w:bookmarkStart w:id="23" w:name="_Int_BUgro6Z2"/>
      <w:proofErr w:type="gramStart"/>
      <w:r w:rsidRPr="54FDA026">
        <w:rPr>
          <w:rFonts w:ascii="Arial" w:hAnsi="Arial" w:cs="Arial"/>
          <w:color w:val="000000" w:themeColor="text1"/>
          <w:sz w:val="24"/>
          <w:szCs w:val="24"/>
        </w:rPr>
        <w:t>to process</w:t>
      </w:r>
      <w:bookmarkEnd w:id="23"/>
      <w:proofErr w:type="gramEnd"/>
      <w:r w:rsidRPr="54FDA026">
        <w:rPr>
          <w:rFonts w:ascii="Arial" w:hAnsi="Arial" w:cs="Arial"/>
          <w:color w:val="000000" w:themeColor="text1"/>
          <w:sz w:val="24"/>
          <w:szCs w:val="24"/>
        </w:rPr>
        <w:t xml:space="preserve"> their application and to make an informed decision about the exchange request</w:t>
      </w:r>
    </w:p>
    <w:p w14:paraId="5BDE5924" w14:textId="77777777" w:rsidR="00F62242" w:rsidRPr="005B5280" w:rsidRDefault="00F62242" w:rsidP="00F62242">
      <w:pPr>
        <w:pStyle w:val="ListParagraph"/>
        <w:numPr>
          <w:ilvl w:val="0"/>
          <w:numId w:val="45"/>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Seeking independent advice on the implications of an exchange, especially if their tenure is changing or they are changing landlord</w:t>
      </w:r>
    </w:p>
    <w:p w14:paraId="2B05FDE3" w14:textId="7BCE67C8" w:rsidR="00A26910" w:rsidRPr="004B71EC" w:rsidRDefault="00FD6286" w:rsidP="004B71EC">
      <w:pPr>
        <w:pStyle w:val="ListParagraph"/>
        <w:numPr>
          <w:ilvl w:val="0"/>
          <w:numId w:val="45"/>
        </w:numPr>
        <w:autoSpaceDE w:val="0"/>
        <w:autoSpaceDN w:val="0"/>
        <w:adjustRightInd w:val="0"/>
        <w:spacing w:after="0" w:line="240" w:lineRule="auto"/>
        <w:rPr>
          <w:rFonts w:ascii="Arial" w:hAnsi="Arial" w:cs="Arial"/>
          <w:color w:val="000000"/>
          <w:sz w:val="24"/>
          <w:szCs w:val="24"/>
        </w:rPr>
      </w:pPr>
      <w:r w:rsidRPr="005B5280">
        <w:rPr>
          <w:rFonts w:ascii="Arial" w:hAnsi="Arial" w:cs="Arial"/>
          <w:color w:val="000000"/>
          <w:sz w:val="24"/>
          <w:szCs w:val="24"/>
        </w:rPr>
        <w:t xml:space="preserve">Awaiting completion of the assignment before moving. Tenants must not move until they have received written confirmation from each landlord and the Deed of Assignment has been signed, which will give the date on which the assignment takes effect. If tenants move without </w:t>
      </w:r>
      <w:r>
        <w:rPr>
          <w:rFonts w:ascii="Arial" w:hAnsi="Arial" w:cs="Arial"/>
          <w:color w:val="000000"/>
          <w:sz w:val="24"/>
          <w:szCs w:val="24"/>
        </w:rPr>
        <w:t>landlord</w:t>
      </w:r>
      <w:r w:rsidRPr="005B5280">
        <w:rPr>
          <w:rFonts w:ascii="Arial" w:hAnsi="Arial" w:cs="Arial"/>
          <w:color w:val="000000"/>
          <w:sz w:val="24"/>
          <w:szCs w:val="24"/>
        </w:rPr>
        <w:t xml:space="preserve"> consent and without signing the required legal documents, </w:t>
      </w:r>
      <w:r w:rsidR="008E01B3">
        <w:rPr>
          <w:rFonts w:ascii="Arial" w:hAnsi="Arial" w:cs="Arial"/>
          <w:color w:val="000000"/>
          <w:sz w:val="24"/>
          <w:szCs w:val="24"/>
        </w:rPr>
        <w:t>CCDC and the other landlord(s)</w:t>
      </w:r>
      <w:r w:rsidRPr="005B5280">
        <w:rPr>
          <w:rFonts w:ascii="Arial" w:hAnsi="Arial" w:cs="Arial"/>
          <w:color w:val="000000"/>
          <w:sz w:val="24"/>
          <w:szCs w:val="24"/>
        </w:rPr>
        <w:t xml:space="preserve"> will treat the occupants as unauthorised occupiers and may seek possession of the property</w:t>
      </w:r>
    </w:p>
    <w:p w14:paraId="59736F8C" w14:textId="77777777" w:rsidR="00A26910" w:rsidRDefault="00A26910" w:rsidP="00F60559">
      <w:pPr>
        <w:shd w:val="clear" w:color="auto" w:fill="FFFFFF"/>
        <w:spacing w:after="0" w:line="240" w:lineRule="auto"/>
        <w:rPr>
          <w:rFonts w:ascii="Arial" w:hAnsi="Arial" w:cs="Arial"/>
          <w:sz w:val="24"/>
          <w:szCs w:val="24"/>
        </w:rPr>
      </w:pPr>
    </w:p>
    <w:p w14:paraId="55CC5050" w14:textId="77777777" w:rsidR="00EB27A7" w:rsidRDefault="00EB27A7" w:rsidP="00F60559">
      <w:pPr>
        <w:shd w:val="clear" w:color="auto" w:fill="FFFFFF"/>
        <w:spacing w:after="0" w:line="240" w:lineRule="auto"/>
        <w:rPr>
          <w:rFonts w:ascii="Arial" w:hAnsi="Arial" w:cs="Arial"/>
          <w:sz w:val="24"/>
          <w:szCs w:val="24"/>
        </w:rPr>
      </w:pPr>
    </w:p>
    <w:p w14:paraId="324F8E56" w14:textId="43687ADD" w:rsidR="005B5280" w:rsidRPr="007D793F" w:rsidRDefault="4893B54A" w:rsidP="66BA7806">
      <w:pPr>
        <w:pStyle w:val="Heading3"/>
        <w:rPr>
          <w:rFonts w:ascii="Arial" w:eastAsia="Arial" w:hAnsi="Arial" w:cs="Arial"/>
        </w:rPr>
      </w:pPr>
      <w:bookmarkStart w:id="24" w:name="_Toc1622224104"/>
      <w:r w:rsidRPr="66BA7806">
        <w:rPr>
          <w:rFonts w:ascii="Arial" w:eastAsia="Arial" w:hAnsi="Arial" w:cs="Arial"/>
        </w:rPr>
        <w:t xml:space="preserve">Outgoing </w:t>
      </w:r>
      <w:r w:rsidR="1831C7C7" w:rsidRPr="66BA7806">
        <w:rPr>
          <w:rFonts w:ascii="Arial" w:eastAsia="Arial" w:hAnsi="Arial" w:cs="Arial"/>
        </w:rPr>
        <w:t xml:space="preserve">CCDC </w:t>
      </w:r>
      <w:r w:rsidRPr="66BA7806">
        <w:rPr>
          <w:rFonts w:ascii="Arial" w:eastAsia="Arial" w:hAnsi="Arial" w:cs="Arial"/>
        </w:rPr>
        <w:t>Tenants are responsible for:</w:t>
      </w:r>
      <w:bookmarkEnd w:id="24"/>
      <w:r w:rsidRPr="66BA7806">
        <w:rPr>
          <w:rFonts w:ascii="Arial" w:eastAsia="Arial" w:hAnsi="Arial" w:cs="Arial"/>
        </w:rPr>
        <w:t xml:space="preserve"> </w:t>
      </w:r>
    </w:p>
    <w:p w14:paraId="7484B5A2" w14:textId="58216FD3" w:rsidR="005B5280" w:rsidRPr="005B5280" w:rsidRDefault="005B5280" w:rsidP="005B5280">
      <w:pPr>
        <w:pStyle w:val="ListParagraph"/>
        <w:numPr>
          <w:ilvl w:val="0"/>
          <w:numId w:val="45"/>
        </w:numPr>
        <w:autoSpaceDE w:val="0"/>
        <w:autoSpaceDN w:val="0"/>
        <w:adjustRightInd w:val="0"/>
        <w:spacing w:after="0" w:line="240" w:lineRule="auto"/>
        <w:rPr>
          <w:rFonts w:ascii="Arial" w:hAnsi="Arial" w:cs="Arial"/>
          <w:color w:val="000000"/>
          <w:sz w:val="24"/>
          <w:szCs w:val="24"/>
        </w:rPr>
      </w:pPr>
      <w:r w:rsidRPr="005B5280">
        <w:rPr>
          <w:rFonts w:ascii="Arial" w:hAnsi="Arial" w:cs="Arial"/>
          <w:color w:val="000000"/>
          <w:sz w:val="24"/>
          <w:szCs w:val="24"/>
        </w:rPr>
        <w:t xml:space="preserve">Providing </w:t>
      </w:r>
      <w:r w:rsidR="00A26910">
        <w:rPr>
          <w:rFonts w:ascii="Arial" w:hAnsi="Arial" w:cs="Arial"/>
          <w:color w:val="000000"/>
          <w:sz w:val="24"/>
          <w:szCs w:val="24"/>
        </w:rPr>
        <w:t>reasonable</w:t>
      </w:r>
      <w:r w:rsidRPr="005B5280">
        <w:rPr>
          <w:rFonts w:ascii="Arial" w:hAnsi="Arial" w:cs="Arial"/>
          <w:color w:val="000000"/>
          <w:sz w:val="24"/>
          <w:szCs w:val="24"/>
        </w:rPr>
        <w:t xml:space="preserve"> access to the property to inspect it, quickly and comprehensively</w:t>
      </w:r>
    </w:p>
    <w:p w14:paraId="2239000A" w14:textId="77777777" w:rsidR="005B5280" w:rsidRPr="005B5280" w:rsidRDefault="005B5280" w:rsidP="005B5280">
      <w:pPr>
        <w:pStyle w:val="ListParagraph"/>
        <w:numPr>
          <w:ilvl w:val="0"/>
          <w:numId w:val="45"/>
        </w:numPr>
        <w:autoSpaceDE w:val="0"/>
        <w:autoSpaceDN w:val="0"/>
        <w:adjustRightInd w:val="0"/>
        <w:spacing w:after="0" w:line="240" w:lineRule="auto"/>
        <w:rPr>
          <w:rFonts w:ascii="Arial" w:hAnsi="Arial" w:cs="Arial"/>
          <w:color w:val="000000"/>
          <w:sz w:val="24"/>
          <w:szCs w:val="24"/>
        </w:rPr>
      </w:pPr>
      <w:r w:rsidRPr="005B5280">
        <w:rPr>
          <w:rFonts w:ascii="Arial" w:hAnsi="Arial" w:cs="Arial"/>
          <w:color w:val="000000"/>
          <w:sz w:val="24"/>
          <w:szCs w:val="24"/>
        </w:rPr>
        <w:t>Arranging for the incoming tenant to view the property pre-exchange</w:t>
      </w:r>
    </w:p>
    <w:p w14:paraId="7FC34098" w14:textId="77777777" w:rsidR="005B5280" w:rsidRPr="005B5280" w:rsidRDefault="005B5280" w:rsidP="54FDA026">
      <w:pPr>
        <w:pStyle w:val="ListParagraph"/>
        <w:numPr>
          <w:ilvl w:val="0"/>
          <w:numId w:val="45"/>
        </w:numPr>
        <w:autoSpaceDE w:val="0"/>
        <w:autoSpaceDN w:val="0"/>
        <w:adjustRightInd w:val="0"/>
        <w:spacing w:after="0" w:line="240" w:lineRule="auto"/>
        <w:rPr>
          <w:rFonts w:ascii="Arial" w:hAnsi="Arial" w:cs="Arial"/>
          <w:color w:val="000000"/>
          <w:sz w:val="24"/>
          <w:szCs w:val="24"/>
        </w:rPr>
      </w:pPr>
      <w:r w:rsidRPr="54FDA026">
        <w:rPr>
          <w:rFonts w:ascii="Arial" w:hAnsi="Arial" w:cs="Arial"/>
          <w:color w:val="000000" w:themeColor="text1"/>
          <w:sz w:val="24"/>
          <w:szCs w:val="24"/>
        </w:rPr>
        <w:t>Maintaining appropriate communication with the incoming tenant, such as in relation to any property matters required to be addressed by the outgoing tenant prior to the exchange</w:t>
      </w:r>
    </w:p>
    <w:p w14:paraId="0091F392" w14:textId="6C690C26" w:rsidR="005B5280" w:rsidRPr="005B5280" w:rsidRDefault="4893B54A" w:rsidP="54FDA026">
      <w:pPr>
        <w:pStyle w:val="ListParagraph"/>
        <w:numPr>
          <w:ilvl w:val="0"/>
          <w:numId w:val="45"/>
        </w:numPr>
        <w:autoSpaceDE w:val="0"/>
        <w:autoSpaceDN w:val="0"/>
        <w:adjustRightInd w:val="0"/>
        <w:spacing w:after="0" w:line="240" w:lineRule="auto"/>
        <w:rPr>
          <w:rFonts w:ascii="Arial" w:hAnsi="Arial" w:cs="Arial"/>
          <w:color w:val="000000"/>
          <w:sz w:val="24"/>
          <w:szCs w:val="24"/>
        </w:rPr>
      </w:pPr>
      <w:r w:rsidRPr="54FDA026">
        <w:rPr>
          <w:rFonts w:ascii="Arial" w:hAnsi="Arial" w:cs="Arial"/>
          <w:color w:val="000000"/>
          <w:sz w:val="24"/>
          <w:szCs w:val="24"/>
        </w:rPr>
        <w:t>Carrying out any agreed repairs</w:t>
      </w:r>
      <w:r w:rsidR="64D0DA34" w:rsidRPr="54FDA026">
        <w:rPr>
          <w:rFonts w:ascii="Arial" w:hAnsi="Arial" w:cs="Arial"/>
          <w:color w:val="000000"/>
          <w:sz w:val="24"/>
          <w:szCs w:val="24"/>
        </w:rPr>
        <w:t>, making safe or re-instating the property to its original form, as</w:t>
      </w:r>
      <w:r w:rsidRPr="54FDA026">
        <w:rPr>
          <w:rFonts w:ascii="Arial" w:hAnsi="Arial" w:cs="Arial"/>
          <w:color w:val="000000"/>
          <w:sz w:val="24"/>
          <w:szCs w:val="24"/>
        </w:rPr>
        <w:t xml:space="preserve"> identified at the property inspection or making advance payment prior to the exchange for any rechargeable </w:t>
      </w:r>
      <w:r w:rsidR="64D0DA34" w:rsidRPr="54FDA026">
        <w:rPr>
          <w:rFonts w:ascii="Arial" w:hAnsi="Arial" w:cs="Arial"/>
          <w:color w:val="000000"/>
          <w:sz w:val="24"/>
          <w:szCs w:val="24"/>
        </w:rPr>
        <w:t>items</w:t>
      </w:r>
      <w:r w:rsidRPr="54FDA026">
        <w:rPr>
          <w:rFonts w:ascii="Arial" w:hAnsi="Arial" w:cs="Arial"/>
          <w:color w:val="000000"/>
          <w:sz w:val="24"/>
          <w:szCs w:val="24"/>
        </w:rPr>
        <w:t xml:space="preserve"> identified</w:t>
      </w:r>
      <w:r w:rsidR="005B5280" w:rsidRPr="54FDA026">
        <w:rPr>
          <w:rStyle w:val="FootnoteReference"/>
          <w:rFonts w:ascii="Arial" w:hAnsi="Arial" w:cs="Arial"/>
          <w:color w:val="000000"/>
          <w:sz w:val="24"/>
          <w:szCs w:val="24"/>
        </w:rPr>
        <w:footnoteReference w:id="3"/>
      </w:r>
    </w:p>
    <w:p w14:paraId="7A39CE53" w14:textId="086B2057" w:rsidR="005B5280" w:rsidRDefault="4893B54A" w:rsidP="005B5280">
      <w:pPr>
        <w:pStyle w:val="ListParagraph"/>
        <w:numPr>
          <w:ilvl w:val="0"/>
          <w:numId w:val="45"/>
        </w:numPr>
        <w:autoSpaceDE w:val="0"/>
        <w:autoSpaceDN w:val="0"/>
        <w:adjustRightInd w:val="0"/>
        <w:spacing w:after="0" w:line="240" w:lineRule="auto"/>
        <w:rPr>
          <w:rFonts w:ascii="Arial" w:hAnsi="Arial" w:cs="Arial"/>
          <w:color w:val="000000"/>
          <w:sz w:val="24"/>
          <w:szCs w:val="24"/>
        </w:rPr>
      </w:pPr>
      <w:r w:rsidRPr="66BA7806">
        <w:rPr>
          <w:rFonts w:ascii="Arial" w:hAnsi="Arial" w:cs="Arial"/>
          <w:color w:val="000000" w:themeColor="text1"/>
          <w:sz w:val="24"/>
          <w:szCs w:val="24"/>
        </w:rPr>
        <w:t>Ensuring their current property is at a reasonable standard, acceptable to the incoming tenant</w:t>
      </w:r>
      <w:r w:rsidR="2F96A5EC" w:rsidRPr="66BA7806">
        <w:rPr>
          <w:rFonts w:ascii="Arial" w:hAnsi="Arial" w:cs="Arial"/>
          <w:color w:val="000000" w:themeColor="text1"/>
          <w:sz w:val="24"/>
          <w:szCs w:val="24"/>
        </w:rPr>
        <w:t>, agreed between them and the incoming tenant</w:t>
      </w:r>
    </w:p>
    <w:p w14:paraId="4711DB2C" w14:textId="3B510DC2" w:rsidR="27F5E705" w:rsidRDefault="27F5E705" w:rsidP="66BA7806">
      <w:pPr>
        <w:pStyle w:val="ListParagraph"/>
        <w:numPr>
          <w:ilvl w:val="0"/>
          <w:numId w:val="45"/>
        </w:numPr>
        <w:spacing w:after="0" w:line="240" w:lineRule="auto"/>
        <w:rPr>
          <w:rFonts w:ascii="Arial" w:hAnsi="Arial" w:cs="Arial"/>
          <w:color w:val="000000" w:themeColor="text1"/>
          <w:sz w:val="24"/>
          <w:szCs w:val="24"/>
        </w:rPr>
      </w:pPr>
      <w:r w:rsidRPr="66BA7806">
        <w:rPr>
          <w:rFonts w:ascii="Arial" w:hAnsi="Arial" w:cs="Arial"/>
          <w:color w:val="000000" w:themeColor="text1"/>
          <w:sz w:val="24"/>
          <w:szCs w:val="24"/>
        </w:rPr>
        <w:t xml:space="preserve">Informing the new tenant of any nuisance or harassment or neighbourhood problems </w:t>
      </w:r>
    </w:p>
    <w:p w14:paraId="16AD3F64" w14:textId="77777777" w:rsidR="005B5280" w:rsidRDefault="005B5280" w:rsidP="005B5280">
      <w:pPr>
        <w:autoSpaceDE w:val="0"/>
        <w:autoSpaceDN w:val="0"/>
        <w:adjustRightInd w:val="0"/>
        <w:spacing w:after="0" w:line="240" w:lineRule="auto"/>
        <w:rPr>
          <w:rFonts w:ascii="Arial" w:hAnsi="Arial" w:cs="Arial"/>
          <w:color w:val="000000"/>
          <w:sz w:val="24"/>
          <w:szCs w:val="24"/>
        </w:rPr>
      </w:pPr>
    </w:p>
    <w:p w14:paraId="535CA1B1" w14:textId="77777777" w:rsidR="005B5280" w:rsidRDefault="005B5280" w:rsidP="005B5280">
      <w:pPr>
        <w:autoSpaceDE w:val="0"/>
        <w:autoSpaceDN w:val="0"/>
        <w:adjustRightInd w:val="0"/>
        <w:spacing w:after="0" w:line="240" w:lineRule="auto"/>
        <w:rPr>
          <w:rFonts w:ascii="Arial" w:hAnsi="Arial" w:cs="Arial"/>
          <w:color w:val="000000"/>
          <w:sz w:val="24"/>
          <w:szCs w:val="24"/>
        </w:rPr>
      </w:pPr>
    </w:p>
    <w:p w14:paraId="0F659A4D" w14:textId="039B595D" w:rsidR="005B5280" w:rsidRPr="007D793F" w:rsidRDefault="061A27C6" w:rsidP="66BA7806">
      <w:pPr>
        <w:pStyle w:val="Heading3"/>
        <w:rPr>
          <w:rFonts w:ascii="Arial" w:eastAsia="Arial" w:hAnsi="Arial" w:cs="Arial"/>
        </w:rPr>
      </w:pPr>
      <w:bookmarkStart w:id="25" w:name="_Toc1639848542"/>
      <w:r w:rsidRPr="66BA7806">
        <w:rPr>
          <w:rFonts w:ascii="Arial" w:eastAsia="Arial" w:hAnsi="Arial" w:cs="Arial"/>
        </w:rPr>
        <w:t xml:space="preserve">All </w:t>
      </w:r>
      <w:r w:rsidR="4893B54A" w:rsidRPr="66BA7806">
        <w:rPr>
          <w:rFonts w:ascii="Arial" w:eastAsia="Arial" w:hAnsi="Arial" w:cs="Arial"/>
        </w:rPr>
        <w:t>Incoming Tenants are responsible for:</w:t>
      </w:r>
      <w:bookmarkEnd w:id="25"/>
      <w:r w:rsidR="4893B54A" w:rsidRPr="66BA7806">
        <w:rPr>
          <w:rFonts w:ascii="Arial" w:eastAsia="Arial" w:hAnsi="Arial" w:cs="Arial"/>
        </w:rPr>
        <w:t xml:space="preserve"> </w:t>
      </w:r>
    </w:p>
    <w:p w14:paraId="24A41194" w14:textId="288037E5" w:rsidR="000B34DA" w:rsidRDefault="000B34DA" w:rsidP="54FDA026">
      <w:pPr>
        <w:pStyle w:val="ListParagraph"/>
        <w:numPr>
          <w:ilvl w:val="0"/>
          <w:numId w:val="45"/>
        </w:numPr>
        <w:autoSpaceDE w:val="0"/>
        <w:autoSpaceDN w:val="0"/>
        <w:adjustRightInd w:val="0"/>
        <w:spacing w:after="0" w:line="240" w:lineRule="auto"/>
        <w:rPr>
          <w:rFonts w:ascii="Arial" w:hAnsi="Arial" w:cs="Arial"/>
          <w:color w:val="000000"/>
          <w:sz w:val="24"/>
          <w:szCs w:val="24"/>
        </w:rPr>
      </w:pPr>
      <w:r w:rsidRPr="54FDA026">
        <w:rPr>
          <w:rFonts w:ascii="Arial" w:hAnsi="Arial" w:cs="Arial"/>
          <w:color w:val="000000" w:themeColor="text1"/>
          <w:sz w:val="24"/>
          <w:szCs w:val="24"/>
        </w:rPr>
        <w:t xml:space="preserve">Seeking their landlord’s consent for them to exchange, if they are a tenant of another social landlord (although in practice this will often be sought and sent directly </w:t>
      </w:r>
      <w:r w:rsidR="00181EFF" w:rsidRPr="54FDA026">
        <w:rPr>
          <w:rFonts w:ascii="Arial" w:hAnsi="Arial" w:cs="Arial"/>
          <w:color w:val="000000" w:themeColor="text1"/>
          <w:sz w:val="24"/>
          <w:szCs w:val="24"/>
        </w:rPr>
        <w:t>by/</w:t>
      </w:r>
      <w:r w:rsidRPr="54FDA026">
        <w:rPr>
          <w:rFonts w:ascii="Arial" w:hAnsi="Arial" w:cs="Arial"/>
          <w:color w:val="000000" w:themeColor="text1"/>
          <w:sz w:val="24"/>
          <w:szCs w:val="24"/>
        </w:rPr>
        <w:t>to the Council)</w:t>
      </w:r>
    </w:p>
    <w:p w14:paraId="3399B04D" w14:textId="59E64238" w:rsidR="00260451" w:rsidRDefault="00260451" w:rsidP="54FDA026">
      <w:pPr>
        <w:pStyle w:val="ListParagraph"/>
        <w:numPr>
          <w:ilvl w:val="0"/>
          <w:numId w:val="45"/>
        </w:numPr>
        <w:autoSpaceDE w:val="0"/>
        <w:autoSpaceDN w:val="0"/>
        <w:adjustRightInd w:val="0"/>
        <w:spacing w:after="0" w:line="240" w:lineRule="auto"/>
        <w:rPr>
          <w:rFonts w:ascii="Arial" w:hAnsi="Arial" w:cs="Arial"/>
          <w:color w:val="000000"/>
          <w:sz w:val="24"/>
          <w:szCs w:val="24"/>
        </w:rPr>
      </w:pPr>
      <w:r w:rsidRPr="54FDA026">
        <w:rPr>
          <w:rFonts w:ascii="Arial" w:hAnsi="Arial" w:cs="Arial"/>
          <w:color w:val="000000" w:themeColor="text1"/>
          <w:sz w:val="24"/>
          <w:szCs w:val="24"/>
        </w:rPr>
        <w:t xml:space="preserve">Inspecting the </w:t>
      </w:r>
      <w:bookmarkStart w:id="26" w:name="_Int_Hh9qyvKg"/>
      <w:proofErr w:type="gramStart"/>
      <w:r w:rsidRPr="54FDA026">
        <w:rPr>
          <w:rFonts w:ascii="Arial" w:hAnsi="Arial" w:cs="Arial"/>
          <w:color w:val="000000" w:themeColor="text1"/>
          <w:sz w:val="24"/>
          <w:szCs w:val="24"/>
        </w:rPr>
        <w:t>property</w:t>
      </w:r>
      <w:bookmarkEnd w:id="26"/>
      <w:proofErr w:type="gramEnd"/>
      <w:r w:rsidRPr="54FDA026">
        <w:rPr>
          <w:rFonts w:ascii="Arial" w:hAnsi="Arial" w:cs="Arial"/>
          <w:color w:val="000000" w:themeColor="text1"/>
          <w:sz w:val="24"/>
          <w:szCs w:val="24"/>
        </w:rPr>
        <w:t xml:space="preserve"> they wish to move to and providing written acceptance of the condition of the exchange property prior to the exchange taking place. Any assignment is explicitly subject to the incoming tenant accepting the property </w:t>
      </w:r>
      <w:proofErr w:type="gramStart"/>
      <w:r w:rsidRPr="54FDA026">
        <w:rPr>
          <w:rFonts w:ascii="Arial" w:hAnsi="Arial" w:cs="Arial"/>
          <w:color w:val="000000" w:themeColor="text1"/>
          <w:sz w:val="24"/>
          <w:szCs w:val="24"/>
        </w:rPr>
        <w:t>on the basis of</w:t>
      </w:r>
      <w:proofErr w:type="gramEnd"/>
      <w:r w:rsidRPr="54FDA026">
        <w:rPr>
          <w:rFonts w:ascii="Arial" w:hAnsi="Arial" w:cs="Arial"/>
          <w:color w:val="000000" w:themeColor="text1"/>
          <w:sz w:val="24"/>
          <w:szCs w:val="24"/>
        </w:rPr>
        <w:t xml:space="preserve"> its condition and any features it comes with as viewed and accepted with the tenant with whom they exchange. </w:t>
      </w:r>
    </w:p>
    <w:p w14:paraId="43B0A1BE" w14:textId="77777777" w:rsidR="00260451" w:rsidRPr="005B5280" w:rsidRDefault="00260451" w:rsidP="54FDA026">
      <w:pPr>
        <w:pStyle w:val="ListParagraph"/>
        <w:numPr>
          <w:ilvl w:val="0"/>
          <w:numId w:val="45"/>
        </w:numPr>
        <w:autoSpaceDE w:val="0"/>
        <w:autoSpaceDN w:val="0"/>
        <w:adjustRightInd w:val="0"/>
        <w:spacing w:after="0" w:line="240" w:lineRule="auto"/>
        <w:rPr>
          <w:rFonts w:ascii="Arial" w:hAnsi="Arial" w:cs="Arial"/>
          <w:color w:val="000000"/>
          <w:sz w:val="24"/>
          <w:szCs w:val="24"/>
        </w:rPr>
      </w:pPr>
      <w:r w:rsidRPr="54FDA026">
        <w:rPr>
          <w:rFonts w:ascii="Arial" w:hAnsi="Arial" w:cs="Arial"/>
          <w:color w:val="000000" w:themeColor="text1"/>
          <w:sz w:val="24"/>
          <w:szCs w:val="24"/>
        </w:rPr>
        <w:t xml:space="preserve">Accepting the condition of the Council property they are exchanging to. They are responsible for carrying out their own inspection of the property prior to the </w:t>
      </w:r>
      <w:r w:rsidRPr="54FDA026">
        <w:rPr>
          <w:rFonts w:ascii="Arial" w:hAnsi="Arial" w:cs="Arial"/>
          <w:color w:val="000000" w:themeColor="text1"/>
          <w:sz w:val="24"/>
          <w:szCs w:val="24"/>
        </w:rPr>
        <w:lastRenderedPageBreak/>
        <w:t>exchange, and for making any agreements or arrangements regarding the condition of the property with the outgoing tenant.</w:t>
      </w:r>
    </w:p>
    <w:p w14:paraId="47DD2D93" w14:textId="2CCF2D97" w:rsidR="005B5280" w:rsidRPr="005B5280" w:rsidRDefault="4893B54A" w:rsidP="005B5280">
      <w:pPr>
        <w:pStyle w:val="ListParagraph"/>
        <w:numPr>
          <w:ilvl w:val="0"/>
          <w:numId w:val="45"/>
        </w:numPr>
        <w:autoSpaceDE w:val="0"/>
        <w:autoSpaceDN w:val="0"/>
        <w:adjustRightInd w:val="0"/>
        <w:spacing w:after="0" w:line="240" w:lineRule="auto"/>
        <w:rPr>
          <w:rFonts w:ascii="Arial" w:hAnsi="Arial" w:cs="Arial"/>
          <w:color w:val="000000"/>
          <w:sz w:val="24"/>
          <w:szCs w:val="24"/>
        </w:rPr>
      </w:pPr>
      <w:r w:rsidRPr="66BA7806">
        <w:rPr>
          <w:rFonts w:ascii="Arial" w:hAnsi="Arial" w:cs="Arial"/>
          <w:color w:val="000000" w:themeColor="text1"/>
          <w:sz w:val="24"/>
          <w:szCs w:val="24"/>
        </w:rPr>
        <w:t>Assuming responsibility, on assignment, for any aesthetic damage or alterations made to the property by the outgoing tenant and for all repairs that the Council consider to be tenant repair obligations that were not completed by the outgoing tenant</w:t>
      </w:r>
      <w:r w:rsidR="42E154AC" w:rsidRPr="66BA7806">
        <w:rPr>
          <w:rFonts w:ascii="Arial" w:hAnsi="Arial" w:cs="Arial"/>
          <w:color w:val="000000" w:themeColor="text1"/>
          <w:sz w:val="24"/>
          <w:szCs w:val="24"/>
        </w:rPr>
        <w:t xml:space="preserve"> prior to the exchange</w:t>
      </w:r>
      <w:r w:rsidRPr="66BA7806">
        <w:rPr>
          <w:rFonts w:ascii="Arial" w:hAnsi="Arial" w:cs="Arial"/>
          <w:color w:val="000000" w:themeColor="text1"/>
          <w:sz w:val="24"/>
          <w:szCs w:val="24"/>
        </w:rPr>
        <w:t xml:space="preserve">. </w:t>
      </w:r>
    </w:p>
    <w:p w14:paraId="06B6B658" w14:textId="7ABD66C8" w:rsidR="140571C0" w:rsidRDefault="140571C0" w:rsidP="66BA7806">
      <w:pPr>
        <w:pStyle w:val="ListParagraph"/>
        <w:numPr>
          <w:ilvl w:val="0"/>
          <w:numId w:val="45"/>
        </w:numPr>
        <w:spacing w:after="0" w:line="240" w:lineRule="auto"/>
        <w:rPr>
          <w:rFonts w:ascii="Arial" w:hAnsi="Arial" w:cs="Arial"/>
          <w:color w:val="000000" w:themeColor="text1"/>
          <w:sz w:val="24"/>
          <w:szCs w:val="24"/>
        </w:rPr>
      </w:pPr>
      <w:r w:rsidRPr="66BA7806">
        <w:rPr>
          <w:rFonts w:ascii="Arial" w:hAnsi="Arial" w:cs="Arial"/>
          <w:color w:val="000000" w:themeColor="text1"/>
          <w:sz w:val="24"/>
          <w:szCs w:val="24"/>
        </w:rPr>
        <w:t xml:space="preserve">Reading and understanding the tenancy agreement </w:t>
      </w:r>
    </w:p>
    <w:p w14:paraId="2C7704DD" w14:textId="77777777" w:rsidR="000307D9" w:rsidRDefault="000307D9" w:rsidP="00F60559">
      <w:pPr>
        <w:shd w:val="clear" w:color="auto" w:fill="FFFFFF"/>
        <w:spacing w:after="0" w:line="240" w:lineRule="auto"/>
        <w:rPr>
          <w:rFonts w:ascii="Arial" w:hAnsi="Arial" w:cs="Arial"/>
          <w:sz w:val="24"/>
          <w:szCs w:val="24"/>
        </w:rPr>
      </w:pPr>
    </w:p>
    <w:p w14:paraId="1908B948" w14:textId="7EB8C3A3" w:rsidR="00EE0215" w:rsidRDefault="000F185B" w:rsidP="54FDA026">
      <w:pPr>
        <w:shd w:val="clear" w:color="auto" w:fill="FFFFFF" w:themeFill="background1"/>
        <w:spacing w:after="0" w:line="240" w:lineRule="auto"/>
        <w:rPr>
          <w:rFonts w:ascii="Arial" w:hAnsi="Arial" w:cs="Arial"/>
          <w:sz w:val="24"/>
          <w:szCs w:val="24"/>
        </w:rPr>
      </w:pPr>
      <w:r w:rsidRPr="54FDA026">
        <w:rPr>
          <w:rFonts w:ascii="Arial" w:hAnsi="Arial" w:cs="Arial"/>
          <w:sz w:val="24"/>
          <w:szCs w:val="24"/>
        </w:rPr>
        <w:t>Where</w:t>
      </w:r>
      <w:r w:rsidR="00EE0215" w:rsidRPr="54FDA026">
        <w:rPr>
          <w:rFonts w:ascii="Arial" w:hAnsi="Arial" w:cs="Arial"/>
          <w:sz w:val="24"/>
          <w:szCs w:val="24"/>
        </w:rPr>
        <w:t xml:space="preserve"> two (or more)</w:t>
      </w:r>
      <w:r w:rsidRPr="54FDA026">
        <w:rPr>
          <w:rFonts w:ascii="Arial" w:hAnsi="Arial" w:cs="Arial"/>
          <w:sz w:val="24"/>
          <w:szCs w:val="24"/>
        </w:rPr>
        <w:t xml:space="preserve"> CCDC </w:t>
      </w:r>
      <w:r w:rsidR="00EE0215" w:rsidRPr="54FDA026">
        <w:rPr>
          <w:rFonts w:ascii="Arial" w:hAnsi="Arial" w:cs="Arial"/>
          <w:sz w:val="24"/>
          <w:szCs w:val="24"/>
        </w:rPr>
        <w:t xml:space="preserve">tenants are exchanging with each other, they will each have the relevant responsibilities of both an incoming and outgoing tenant listed above.  </w:t>
      </w:r>
    </w:p>
    <w:p w14:paraId="537E8F0B" w14:textId="77777777" w:rsidR="00942436" w:rsidRDefault="00942436" w:rsidP="00F60559">
      <w:pPr>
        <w:shd w:val="clear" w:color="auto" w:fill="FFFFFF"/>
        <w:spacing w:after="0" w:line="240" w:lineRule="auto"/>
        <w:rPr>
          <w:rFonts w:ascii="Arial" w:hAnsi="Arial" w:cs="Arial"/>
          <w:sz w:val="24"/>
          <w:szCs w:val="24"/>
        </w:rPr>
      </w:pPr>
    </w:p>
    <w:p w14:paraId="68CAFCD6" w14:textId="5A6CBFD8" w:rsidR="000307D9" w:rsidRDefault="000307D9" w:rsidP="00F60559">
      <w:pPr>
        <w:shd w:val="clear" w:color="auto" w:fill="FFFFFF"/>
        <w:spacing w:after="0" w:line="240" w:lineRule="auto"/>
        <w:rPr>
          <w:rFonts w:ascii="Arial" w:hAnsi="Arial" w:cs="Arial"/>
          <w:sz w:val="24"/>
          <w:szCs w:val="24"/>
        </w:rPr>
      </w:pPr>
      <w:r>
        <w:rPr>
          <w:rFonts w:ascii="Arial" w:hAnsi="Arial" w:cs="Arial"/>
          <w:sz w:val="24"/>
          <w:szCs w:val="24"/>
        </w:rPr>
        <w:t xml:space="preserve"> </w:t>
      </w:r>
    </w:p>
    <w:p w14:paraId="3B8BE58F" w14:textId="62433E48" w:rsidR="00955424" w:rsidRPr="00F60559" w:rsidRDefault="78AA89DF" w:rsidP="00F60559">
      <w:pPr>
        <w:pStyle w:val="Heading1"/>
        <w:spacing w:before="0"/>
        <w:rPr>
          <w:rFonts w:ascii="Arial" w:hAnsi="Arial" w:cs="Arial"/>
          <w:b/>
          <w:bCs/>
          <w:sz w:val="24"/>
          <w:szCs w:val="24"/>
        </w:rPr>
      </w:pPr>
      <w:bookmarkStart w:id="27" w:name="_Toc1680374068"/>
      <w:bookmarkEnd w:id="20"/>
      <w:r w:rsidRPr="66BA7806">
        <w:rPr>
          <w:rFonts w:ascii="Arial" w:hAnsi="Arial" w:cs="Arial"/>
          <w:b/>
          <w:bCs/>
          <w:sz w:val="24"/>
          <w:szCs w:val="24"/>
        </w:rPr>
        <w:t>7.</w:t>
      </w:r>
      <w:r w:rsidR="00724C66">
        <w:tab/>
      </w:r>
      <w:r w:rsidR="225117EC" w:rsidRPr="66BA7806">
        <w:rPr>
          <w:rFonts w:ascii="Arial" w:hAnsi="Arial" w:cs="Arial"/>
          <w:b/>
          <w:bCs/>
          <w:sz w:val="24"/>
          <w:szCs w:val="24"/>
        </w:rPr>
        <w:t xml:space="preserve">Measuring the Impact and </w:t>
      </w:r>
      <w:r w:rsidR="51068341" w:rsidRPr="66BA7806">
        <w:rPr>
          <w:rFonts w:ascii="Arial" w:hAnsi="Arial" w:cs="Arial"/>
          <w:b/>
          <w:bCs/>
          <w:sz w:val="24"/>
          <w:szCs w:val="24"/>
        </w:rPr>
        <w:t>W</w:t>
      </w:r>
      <w:r w:rsidR="225117EC" w:rsidRPr="66BA7806">
        <w:rPr>
          <w:rFonts w:ascii="Arial" w:hAnsi="Arial" w:cs="Arial"/>
          <w:b/>
          <w:bCs/>
          <w:sz w:val="24"/>
          <w:szCs w:val="24"/>
        </w:rPr>
        <w:t xml:space="preserve">hat </w:t>
      </w:r>
      <w:r w:rsidR="51068341" w:rsidRPr="66BA7806">
        <w:rPr>
          <w:rFonts w:ascii="Arial" w:hAnsi="Arial" w:cs="Arial"/>
          <w:b/>
          <w:bCs/>
          <w:sz w:val="24"/>
          <w:szCs w:val="24"/>
        </w:rPr>
        <w:t>D</w:t>
      </w:r>
      <w:r w:rsidR="225117EC" w:rsidRPr="66BA7806">
        <w:rPr>
          <w:rFonts w:ascii="Arial" w:hAnsi="Arial" w:cs="Arial"/>
          <w:b/>
          <w:bCs/>
          <w:sz w:val="24"/>
          <w:szCs w:val="24"/>
        </w:rPr>
        <w:t xml:space="preserve">oes </w:t>
      </w:r>
      <w:r w:rsidR="51068341" w:rsidRPr="66BA7806">
        <w:rPr>
          <w:rFonts w:ascii="Arial" w:hAnsi="Arial" w:cs="Arial"/>
          <w:b/>
          <w:bCs/>
          <w:sz w:val="24"/>
          <w:szCs w:val="24"/>
        </w:rPr>
        <w:t>S</w:t>
      </w:r>
      <w:r w:rsidR="225117EC" w:rsidRPr="66BA7806">
        <w:rPr>
          <w:rFonts w:ascii="Arial" w:hAnsi="Arial" w:cs="Arial"/>
          <w:b/>
          <w:bCs/>
          <w:sz w:val="24"/>
          <w:szCs w:val="24"/>
        </w:rPr>
        <w:t xml:space="preserve">uccess </w:t>
      </w:r>
      <w:r w:rsidR="51068341" w:rsidRPr="66BA7806">
        <w:rPr>
          <w:rFonts w:ascii="Arial" w:hAnsi="Arial" w:cs="Arial"/>
          <w:b/>
          <w:bCs/>
          <w:sz w:val="24"/>
          <w:szCs w:val="24"/>
        </w:rPr>
        <w:t>L</w:t>
      </w:r>
      <w:r w:rsidR="225117EC" w:rsidRPr="66BA7806">
        <w:rPr>
          <w:rFonts w:ascii="Arial" w:hAnsi="Arial" w:cs="Arial"/>
          <w:b/>
          <w:bCs/>
          <w:sz w:val="24"/>
          <w:szCs w:val="24"/>
        </w:rPr>
        <w:t xml:space="preserve">ook </w:t>
      </w:r>
      <w:r w:rsidR="51068341" w:rsidRPr="66BA7806">
        <w:rPr>
          <w:rFonts w:ascii="Arial" w:hAnsi="Arial" w:cs="Arial"/>
          <w:b/>
          <w:bCs/>
          <w:sz w:val="24"/>
          <w:szCs w:val="24"/>
        </w:rPr>
        <w:t>L</w:t>
      </w:r>
      <w:r w:rsidR="225117EC" w:rsidRPr="66BA7806">
        <w:rPr>
          <w:rFonts w:ascii="Arial" w:hAnsi="Arial" w:cs="Arial"/>
          <w:b/>
          <w:bCs/>
          <w:sz w:val="24"/>
          <w:szCs w:val="24"/>
        </w:rPr>
        <w:t>ike</w:t>
      </w:r>
      <w:bookmarkEnd w:id="27"/>
      <w:r w:rsidR="066988EB" w:rsidRPr="66BA7806">
        <w:rPr>
          <w:rFonts w:ascii="Arial" w:hAnsi="Arial" w:cs="Arial"/>
          <w:b/>
          <w:bCs/>
          <w:sz w:val="24"/>
          <w:szCs w:val="24"/>
        </w:rPr>
        <w:t xml:space="preserve"> </w:t>
      </w:r>
    </w:p>
    <w:p w14:paraId="6788A247" w14:textId="77777777" w:rsidR="00DC6614" w:rsidRPr="00F60559" w:rsidRDefault="00DC6614" w:rsidP="00F60559">
      <w:pPr>
        <w:autoSpaceDE w:val="0"/>
        <w:autoSpaceDN w:val="0"/>
        <w:adjustRightInd w:val="0"/>
        <w:spacing w:after="0" w:line="240" w:lineRule="auto"/>
        <w:rPr>
          <w:rFonts w:ascii="Arial" w:hAnsi="Arial" w:cs="Arial"/>
          <w:b/>
          <w:bCs/>
          <w:color w:val="000000"/>
          <w:sz w:val="24"/>
          <w:szCs w:val="24"/>
        </w:rPr>
      </w:pPr>
    </w:p>
    <w:p w14:paraId="4436FB16" w14:textId="7E926E0C" w:rsidR="00B5175C" w:rsidRDefault="00F67D98" w:rsidP="54FDA026">
      <w:pPr>
        <w:autoSpaceDE w:val="0"/>
        <w:autoSpaceDN w:val="0"/>
        <w:adjustRightInd w:val="0"/>
        <w:spacing w:after="0" w:line="240" w:lineRule="auto"/>
        <w:rPr>
          <w:rFonts w:ascii="Arial" w:eastAsia="Times New Roman" w:hAnsi="Arial" w:cs="Arial"/>
          <w:color w:val="333333"/>
          <w:sz w:val="24"/>
          <w:szCs w:val="24"/>
          <w:lang w:eastAsia="en-GB"/>
        </w:rPr>
      </w:pPr>
      <w:r w:rsidRPr="54FDA026">
        <w:rPr>
          <w:rFonts w:ascii="Arial" w:eastAsia="Times New Roman" w:hAnsi="Arial" w:cs="Arial"/>
          <w:color w:val="333333"/>
          <w:sz w:val="24"/>
          <w:szCs w:val="24"/>
          <w:lang w:eastAsia="en-GB"/>
        </w:rPr>
        <w:t xml:space="preserve">The mutual exchange service aims to provide an accessible and efficient customer service whereby customers are well </w:t>
      </w:r>
      <w:bookmarkStart w:id="28" w:name="_Int_rGG2djre"/>
      <w:proofErr w:type="gramStart"/>
      <w:r w:rsidRPr="54FDA026">
        <w:rPr>
          <w:rFonts w:ascii="Arial" w:eastAsia="Times New Roman" w:hAnsi="Arial" w:cs="Arial"/>
          <w:color w:val="333333"/>
          <w:sz w:val="24"/>
          <w:szCs w:val="24"/>
          <w:lang w:eastAsia="en-GB"/>
        </w:rPr>
        <w:t>informed</w:t>
      </w:r>
      <w:bookmarkEnd w:id="28"/>
      <w:proofErr w:type="gramEnd"/>
      <w:r w:rsidRPr="54FDA026">
        <w:rPr>
          <w:rFonts w:ascii="Arial" w:eastAsia="Times New Roman" w:hAnsi="Arial" w:cs="Arial"/>
          <w:color w:val="333333"/>
          <w:sz w:val="24"/>
          <w:szCs w:val="24"/>
          <w:lang w:eastAsia="en-GB"/>
        </w:rPr>
        <w:t xml:space="preserve"> and the right decisions are made in a timely manner. </w:t>
      </w:r>
    </w:p>
    <w:p w14:paraId="608FCDD6" w14:textId="77777777" w:rsidR="007E49A7" w:rsidRDefault="007E49A7" w:rsidP="007E49A7">
      <w:pPr>
        <w:shd w:val="clear" w:color="auto" w:fill="FFFFFF"/>
        <w:spacing w:after="0" w:line="240" w:lineRule="auto"/>
        <w:rPr>
          <w:rFonts w:ascii="Arial" w:eastAsia="Times New Roman" w:hAnsi="Arial" w:cs="Arial"/>
          <w:color w:val="333333"/>
          <w:sz w:val="24"/>
          <w:szCs w:val="24"/>
          <w:lang w:eastAsia="en-GB"/>
        </w:rPr>
      </w:pPr>
    </w:p>
    <w:p w14:paraId="0C4B4D31" w14:textId="4ABFEEA8" w:rsidR="00B5175C" w:rsidRPr="00054DFF" w:rsidRDefault="3B3F482D" w:rsidP="66BA7806">
      <w:pPr>
        <w:pStyle w:val="Heading3"/>
        <w:rPr>
          <w:rFonts w:ascii="Arial" w:eastAsia="Arial" w:hAnsi="Arial" w:cs="Arial"/>
          <w:lang w:eastAsia="en-GB"/>
        </w:rPr>
      </w:pPr>
      <w:bookmarkStart w:id="29" w:name="_Toc68654652"/>
      <w:r w:rsidRPr="66BA7806">
        <w:rPr>
          <w:rFonts w:ascii="Arial" w:eastAsia="Arial" w:hAnsi="Arial" w:cs="Arial"/>
          <w:lang w:eastAsia="en-GB"/>
        </w:rPr>
        <w:t>Key Performance information</w:t>
      </w:r>
      <w:r w:rsidR="6613180C" w:rsidRPr="66BA7806">
        <w:rPr>
          <w:rFonts w:ascii="Arial" w:eastAsia="Arial" w:hAnsi="Arial" w:cs="Arial"/>
          <w:lang w:eastAsia="en-GB"/>
        </w:rPr>
        <w:t xml:space="preserve"> recorded and moni</w:t>
      </w:r>
      <w:bookmarkEnd w:id="29"/>
      <w:r w:rsidR="6613180C" w:rsidRPr="66BA7806">
        <w:rPr>
          <w:rFonts w:ascii="Arial" w:eastAsia="Arial" w:hAnsi="Arial" w:cs="Arial"/>
          <w:lang w:eastAsia="en-GB"/>
        </w:rPr>
        <w:t>tored</w:t>
      </w:r>
    </w:p>
    <w:p w14:paraId="3FDD0E3E" w14:textId="5B56B2FD" w:rsidR="00B5175C" w:rsidRPr="007E49A7" w:rsidRDefault="00B5175C" w:rsidP="007E49A7">
      <w:pPr>
        <w:pStyle w:val="ListParagraph"/>
        <w:numPr>
          <w:ilvl w:val="0"/>
          <w:numId w:val="45"/>
        </w:numPr>
        <w:autoSpaceDE w:val="0"/>
        <w:autoSpaceDN w:val="0"/>
        <w:adjustRightInd w:val="0"/>
        <w:spacing w:after="0" w:line="240" w:lineRule="auto"/>
        <w:rPr>
          <w:rFonts w:ascii="Arial" w:hAnsi="Arial" w:cs="Arial"/>
          <w:color w:val="000000"/>
          <w:sz w:val="24"/>
          <w:szCs w:val="24"/>
        </w:rPr>
      </w:pPr>
      <w:r w:rsidRPr="007E49A7">
        <w:rPr>
          <w:rFonts w:ascii="Arial" w:hAnsi="Arial" w:cs="Arial"/>
          <w:color w:val="000000"/>
          <w:sz w:val="24"/>
          <w:szCs w:val="24"/>
        </w:rPr>
        <w:t xml:space="preserve">Number of </w:t>
      </w:r>
      <w:r w:rsidR="00F67D98" w:rsidRPr="007E49A7">
        <w:rPr>
          <w:rFonts w:ascii="Arial" w:hAnsi="Arial" w:cs="Arial"/>
          <w:color w:val="000000"/>
          <w:sz w:val="24"/>
          <w:szCs w:val="24"/>
        </w:rPr>
        <w:t>mutual exchanges</w:t>
      </w:r>
    </w:p>
    <w:p w14:paraId="1E783844" w14:textId="3E8A3F36" w:rsidR="00B5175C" w:rsidRDefault="00F67D98" w:rsidP="007E49A7">
      <w:pPr>
        <w:pStyle w:val="ListParagraph"/>
        <w:numPr>
          <w:ilvl w:val="0"/>
          <w:numId w:val="45"/>
        </w:numPr>
        <w:autoSpaceDE w:val="0"/>
        <w:autoSpaceDN w:val="0"/>
        <w:adjustRightInd w:val="0"/>
        <w:spacing w:after="0" w:line="240" w:lineRule="auto"/>
        <w:rPr>
          <w:rFonts w:ascii="Arial" w:hAnsi="Arial" w:cs="Arial"/>
          <w:color w:val="000000"/>
          <w:sz w:val="24"/>
          <w:szCs w:val="24"/>
        </w:rPr>
      </w:pPr>
      <w:r w:rsidRPr="007E49A7">
        <w:rPr>
          <w:rFonts w:ascii="Arial" w:hAnsi="Arial" w:cs="Arial"/>
          <w:color w:val="000000"/>
          <w:sz w:val="24"/>
          <w:szCs w:val="24"/>
        </w:rPr>
        <w:t>Percentage of exchange decisions made in 42 days</w:t>
      </w:r>
    </w:p>
    <w:p w14:paraId="2B2725D4" w14:textId="77777777" w:rsidR="00760EB6" w:rsidRDefault="00760EB6" w:rsidP="00942436">
      <w:pPr>
        <w:autoSpaceDE w:val="0"/>
        <w:autoSpaceDN w:val="0"/>
        <w:adjustRightInd w:val="0"/>
        <w:spacing w:after="0" w:line="240" w:lineRule="auto"/>
        <w:ind w:left="360"/>
        <w:rPr>
          <w:rFonts w:ascii="Arial" w:hAnsi="Arial" w:cs="Arial"/>
          <w:color w:val="000000"/>
          <w:sz w:val="24"/>
          <w:szCs w:val="24"/>
        </w:rPr>
      </w:pPr>
    </w:p>
    <w:p w14:paraId="4CDECF47" w14:textId="77777777" w:rsidR="00942436" w:rsidRPr="00942436" w:rsidRDefault="00942436" w:rsidP="00942436">
      <w:pPr>
        <w:autoSpaceDE w:val="0"/>
        <w:autoSpaceDN w:val="0"/>
        <w:adjustRightInd w:val="0"/>
        <w:spacing w:after="0" w:line="240" w:lineRule="auto"/>
        <w:ind w:left="360"/>
        <w:rPr>
          <w:rFonts w:ascii="Arial" w:hAnsi="Arial" w:cs="Arial"/>
          <w:color w:val="000000"/>
          <w:sz w:val="24"/>
          <w:szCs w:val="24"/>
        </w:rPr>
      </w:pPr>
    </w:p>
    <w:p w14:paraId="6EF43B17" w14:textId="77777777" w:rsidR="00BC62D5" w:rsidRPr="00F60559" w:rsidRDefault="00BC62D5" w:rsidP="00F60559">
      <w:pPr>
        <w:autoSpaceDE w:val="0"/>
        <w:autoSpaceDN w:val="0"/>
        <w:adjustRightInd w:val="0"/>
        <w:spacing w:after="0" w:line="240" w:lineRule="auto"/>
        <w:rPr>
          <w:rFonts w:ascii="Arial" w:hAnsi="Arial" w:cs="Arial"/>
          <w:b/>
          <w:bCs/>
          <w:color w:val="000000"/>
          <w:sz w:val="24"/>
          <w:szCs w:val="24"/>
        </w:rPr>
      </w:pPr>
    </w:p>
    <w:p w14:paraId="22FBD9F5" w14:textId="42579656" w:rsidR="00D311A9" w:rsidRPr="00F60559" w:rsidRDefault="78AA89DF" w:rsidP="00F60559">
      <w:pPr>
        <w:pStyle w:val="Heading1"/>
        <w:spacing w:before="0"/>
        <w:rPr>
          <w:rFonts w:ascii="Arial" w:hAnsi="Arial" w:cs="Arial"/>
          <w:b/>
          <w:bCs/>
          <w:sz w:val="24"/>
          <w:szCs w:val="24"/>
        </w:rPr>
      </w:pPr>
      <w:bookmarkStart w:id="30" w:name="_Toc1224882505"/>
      <w:r w:rsidRPr="66BA7806">
        <w:rPr>
          <w:rFonts w:ascii="Arial" w:hAnsi="Arial" w:cs="Arial"/>
          <w:b/>
          <w:bCs/>
          <w:sz w:val="24"/>
          <w:szCs w:val="24"/>
        </w:rPr>
        <w:t>8</w:t>
      </w:r>
      <w:r w:rsidR="750F165F" w:rsidRPr="66BA7806">
        <w:rPr>
          <w:rFonts w:ascii="Arial" w:hAnsi="Arial" w:cs="Arial"/>
          <w:b/>
          <w:bCs/>
          <w:sz w:val="24"/>
          <w:szCs w:val="24"/>
        </w:rPr>
        <w:t>.</w:t>
      </w:r>
      <w:r w:rsidR="00724C66">
        <w:tab/>
      </w:r>
      <w:r w:rsidR="597E0C0D" w:rsidRPr="66BA7806">
        <w:rPr>
          <w:rFonts w:ascii="Arial" w:hAnsi="Arial" w:cs="Arial"/>
          <w:b/>
          <w:bCs/>
          <w:sz w:val="24"/>
          <w:szCs w:val="24"/>
        </w:rPr>
        <w:t>Related Policies and Procedures</w:t>
      </w:r>
      <w:bookmarkEnd w:id="30"/>
    </w:p>
    <w:p w14:paraId="1CEF8906" w14:textId="77777777" w:rsidR="007E49A7" w:rsidRDefault="007E49A7" w:rsidP="007E49A7">
      <w:pPr>
        <w:pStyle w:val="ListParagraph"/>
        <w:autoSpaceDE w:val="0"/>
        <w:autoSpaceDN w:val="0"/>
        <w:adjustRightInd w:val="0"/>
        <w:spacing w:after="0" w:line="240" w:lineRule="auto"/>
        <w:rPr>
          <w:rFonts w:ascii="Arial" w:hAnsi="Arial" w:cs="Arial"/>
          <w:color w:val="000000"/>
          <w:sz w:val="24"/>
          <w:szCs w:val="24"/>
        </w:rPr>
      </w:pPr>
    </w:p>
    <w:p w14:paraId="09DCF39F" w14:textId="400F1042" w:rsidR="00F67D98" w:rsidRPr="007E49A7" w:rsidRDefault="00F67D98" w:rsidP="007E49A7">
      <w:pPr>
        <w:pStyle w:val="ListParagraph"/>
        <w:numPr>
          <w:ilvl w:val="0"/>
          <w:numId w:val="45"/>
        </w:numPr>
        <w:autoSpaceDE w:val="0"/>
        <w:autoSpaceDN w:val="0"/>
        <w:adjustRightInd w:val="0"/>
        <w:spacing w:after="0" w:line="240" w:lineRule="auto"/>
        <w:rPr>
          <w:rFonts w:ascii="Arial" w:hAnsi="Arial" w:cs="Arial"/>
          <w:color w:val="000000"/>
          <w:sz w:val="24"/>
          <w:szCs w:val="24"/>
        </w:rPr>
      </w:pPr>
      <w:r w:rsidRPr="007E49A7">
        <w:rPr>
          <w:rFonts w:ascii="Arial" w:hAnsi="Arial" w:cs="Arial"/>
          <w:color w:val="000000"/>
          <w:sz w:val="24"/>
          <w:szCs w:val="24"/>
        </w:rPr>
        <w:t>Allocations Policy</w:t>
      </w:r>
    </w:p>
    <w:p w14:paraId="22FFC144" w14:textId="69E4CEC3" w:rsidR="00B5175C" w:rsidRPr="007E49A7" w:rsidRDefault="00D311A9" w:rsidP="007E49A7">
      <w:pPr>
        <w:pStyle w:val="ListParagraph"/>
        <w:numPr>
          <w:ilvl w:val="0"/>
          <w:numId w:val="45"/>
        </w:numPr>
        <w:autoSpaceDE w:val="0"/>
        <w:autoSpaceDN w:val="0"/>
        <w:adjustRightInd w:val="0"/>
        <w:spacing w:after="0" w:line="240" w:lineRule="auto"/>
        <w:rPr>
          <w:rFonts w:ascii="Arial" w:hAnsi="Arial" w:cs="Arial"/>
          <w:color w:val="000000"/>
          <w:sz w:val="24"/>
          <w:szCs w:val="24"/>
        </w:rPr>
      </w:pPr>
      <w:r w:rsidRPr="007E49A7">
        <w:rPr>
          <w:rFonts w:ascii="Arial" w:hAnsi="Arial" w:cs="Arial"/>
          <w:color w:val="000000"/>
          <w:sz w:val="24"/>
          <w:szCs w:val="24"/>
        </w:rPr>
        <w:t>Housing Revenue Policy</w:t>
      </w:r>
    </w:p>
    <w:p w14:paraId="4C3287FC" w14:textId="77777777" w:rsidR="00B5175C" w:rsidRPr="007E49A7" w:rsidRDefault="00D311A9" w:rsidP="007E49A7">
      <w:pPr>
        <w:pStyle w:val="ListParagraph"/>
        <w:numPr>
          <w:ilvl w:val="0"/>
          <w:numId w:val="45"/>
        </w:numPr>
        <w:autoSpaceDE w:val="0"/>
        <w:autoSpaceDN w:val="0"/>
        <w:adjustRightInd w:val="0"/>
        <w:spacing w:after="0" w:line="240" w:lineRule="auto"/>
        <w:rPr>
          <w:rFonts w:ascii="Arial" w:hAnsi="Arial" w:cs="Arial"/>
          <w:color w:val="000000"/>
          <w:sz w:val="24"/>
          <w:szCs w:val="24"/>
        </w:rPr>
      </w:pPr>
      <w:r w:rsidRPr="007E49A7">
        <w:rPr>
          <w:rFonts w:ascii="Arial" w:hAnsi="Arial" w:cs="Arial"/>
          <w:color w:val="000000"/>
          <w:sz w:val="24"/>
          <w:szCs w:val="24"/>
        </w:rPr>
        <w:t>Tenancy Management Policy</w:t>
      </w:r>
    </w:p>
    <w:p w14:paraId="1BC5CE00" w14:textId="7638B6B6" w:rsidR="004C1A0F" w:rsidRPr="007E49A7" w:rsidRDefault="00D311A9" w:rsidP="007E49A7">
      <w:pPr>
        <w:pStyle w:val="ListParagraph"/>
        <w:numPr>
          <w:ilvl w:val="0"/>
          <w:numId w:val="45"/>
        </w:numPr>
        <w:autoSpaceDE w:val="0"/>
        <w:autoSpaceDN w:val="0"/>
        <w:adjustRightInd w:val="0"/>
        <w:spacing w:after="0" w:line="240" w:lineRule="auto"/>
        <w:rPr>
          <w:rFonts w:ascii="Arial" w:hAnsi="Arial" w:cs="Arial"/>
          <w:color w:val="000000"/>
          <w:sz w:val="24"/>
          <w:szCs w:val="24"/>
        </w:rPr>
      </w:pPr>
      <w:r w:rsidRPr="007E49A7">
        <w:rPr>
          <w:rFonts w:ascii="Arial" w:hAnsi="Arial" w:cs="Arial"/>
          <w:color w:val="000000"/>
          <w:sz w:val="24"/>
          <w:szCs w:val="24"/>
        </w:rPr>
        <w:t>Rechargeable Repairs Polic</w:t>
      </w:r>
      <w:r w:rsidR="00B5175C" w:rsidRPr="007E49A7">
        <w:rPr>
          <w:rFonts w:ascii="Arial" w:hAnsi="Arial" w:cs="Arial"/>
          <w:color w:val="000000"/>
          <w:sz w:val="24"/>
          <w:szCs w:val="24"/>
        </w:rPr>
        <w:t>y</w:t>
      </w:r>
    </w:p>
    <w:p w14:paraId="5B96A90B" w14:textId="77777777" w:rsidR="00BC62D5" w:rsidRDefault="00BC62D5" w:rsidP="00F60559">
      <w:pPr>
        <w:spacing w:after="0"/>
        <w:rPr>
          <w:rFonts w:ascii="Arial" w:hAnsi="Arial" w:cs="Arial"/>
          <w:b/>
          <w:bCs/>
          <w:sz w:val="24"/>
          <w:szCs w:val="24"/>
        </w:rPr>
      </w:pPr>
    </w:p>
    <w:p w14:paraId="3A890251" w14:textId="77777777" w:rsidR="00942436" w:rsidRDefault="00942436" w:rsidP="00F60559">
      <w:pPr>
        <w:spacing w:after="0"/>
        <w:rPr>
          <w:rFonts w:ascii="Arial" w:hAnsi="Arial" w:cs="Arial"/>
          <w:b/>
          <w:bCs/>
          <w:sz w:val="24"/>
          <w:szCs w:val="24"/>
        </w:rPr>
      </w:pPr>
    </w:p>
    <w:p w14:paraId="29F7970D" w14:textId="31C516F1" w:rsidR="00653A3C" w:rsidRPr="00F60559" w:rsidRDefault="3B3F482D" w:rsidP="00F60559">
      <w:pPr>
        <w:pStyle w:val="Heading1"/>
        <w:spacing w:before="0"/>
        <w:rPr>
          <w:rFonts w:ascii="Arial" w:hAnsi="Arial" w:cs="Arial"/>
          <w:b/>
          <w:bCs/>
          <w:sz w:val="24"/>
          <w:szCs w:val="24"/>
        </w:rPr>
      </w:pPr>
      <w:bookmarkStart w:id="31" w:name="_Toc1788202385"/>
      <w:r w:rsidRPr="66BA7806">
        <w:rPr>
          <w:rFonts w:ascii="Arial" w:hAnsi="Arial" w:cs="Arial"/>
          <w:b/>
          <w:bCs/>
          <w:sz w:val="24"/>
          <w:szCs w:val="24"/>
        </w:rPr>
        <w:t>9</w:t>
      </w:r>
      <w:r w:rsidR="750F165F" w:rsidRPr="66BA7806">
        <w:rPr>
          <w:rFonts w:ascii="Arial" w:hAnsi="Arial" w:cs="Arial"/>
          <w:b/>
          <w:bCs/>
          <w:sz w:val="24"/>
          <w:szCs w:val="24"/>
        </w:rPr>
        <w:t>.</w:t>
      </w:r>
      <w:r w:rsidR="00B5175C">
        <w:tab/>
      </w:r>
      <w:r w:rsidR="1FE97745" w:rsidRPr="66BA7806">
        <w:rPr>
          <w:rFonts w:ascii="Arial" w:hAnsi="Arial" w:cs="Arial"/>
          <w:b/>
          <w:bCs/>
          <w:sz w:val="24"/>
          <w:szCs w:val="24"/>
        </w:rPr>
        <w:t>Consultation</w:t>
      </w:r>
      <w:r w:rsidR="6310E315" w:rsidRPr="66BA7806">
        <w:rPr>
          <w:rFonts w:ascii="Arial" w:hAnsi="Arial" w:cs="Arial"/>
          <w:b/>
          <w:bCs/>
          <w:sz w:val="24"/>
          <w:szCs w:val="24"/>
        </w:rPr>
        <w:t xml:space="preserve"> and Equality &amp; Diversity</w:t>
      </w:r>
      <w:bookmarkEnd w:id="31"/>
    </w:p>
    <w:p w14:paraId="45CDB9AD" w14:textId="77777777" w:rsidR="007E49A7" w:rsidRDefault="007E49A7" w:rsidP="00B5175C">
      <w:pPr>
        <w:spacing w:after="0"/>
        <w:rPr>
          <w:rFonts w:ascii="Arial" w:hAnsi="Arial" w:cs="Arial"/>
          <w:sz w:val="24"/>
          <w:szCs w:val="24"/>
        </w:rPr>
      </w:pPr>
    </w:p>
    <w:p w14:paraId="20CC8E03" w14:textId="3299FCF1" w:rsidR="007E49A7" w:rsidRDefault="3B3F482D" w:rsidP="54FDA026">
      <w:pPr>
        <w:spacing w:after="0"/>
        <w:rPr>
          <w:rFonts w:ascii="Arial" w:hAnsi="Arial" w:cs="Arial"/>
          <w:sz w:val="24"/>
          <w:szCs w:val="24"/>
        </w:rPr>
      </w:pPr>
      <w:r w:rsidRPr="66BA7806">
        <w:rPr>
          <w:rFonts w:ascii="Arial" w:hAnsi="Arial" w:cs="Arial"/>
          <w:sz w:val="24"/>
          <w:szCs w:val="24"/>
        </w:rPr>
        <w:t>The Council</w:t>
      </w:r>
      <w:r w:rsidR="20E88BD1" w:rsidRPr="66BA7806">
        <w:rPr>
          <w:rFonts w:ascii="Arial" w:hAnsi="Arial" w:cs="Arial"/>
          <w:sz w:val="24"/>
          <w:szCs w:val="24"/>
        </w:rPr>
        <w:t xml:space="preserve"> will ensure its policies and practi</w:t>
      </w:r>
      <w:r w:rsidR="597E0C0D" w:rsidRPr="66BA7806">
        <w:rPr>
          <w:rFonts w:ascii="Arial" w:hAnsi="Arial" w:cs="Arial"/>
          <w:sz w:val="24"/>
          <w:szCs w:val="24"/>
        </w:rPr>
        <w:t>c</w:t>
      </w:r>
      <w:r w:rsidR="20E88BD1" w:rsidRPr="66BA7806">
        <w:rPr>
          <w:rFonts w:ascii="Arial" w:hAnsi="Arial" w:cs="Arial"/>
          <w:sz w:val="24"/>
          <w:szCs w:val="24"/>
        </w:rPr>
        <w:t>es are non</w:t>
      </w:r>
      <w:r w:rsidRPr="66BA7806">
        <w:rPr>
          <w:rFonts w:ascii="Arial" w:hAnsi="Arial" w:cs="Arial"/>
          <w:sz w:val="24"/>
          <w:szCs w:val="24"/>
        </w:rPr>
        <w:t>-</w:t>
      </w:r>
      <w:r w:rsidR="20E88BD1" w:rsidRPr="66BA7806">
        <w:rPr>
          <w:rFonts w:ascii="Arial" w:hAnsi="Arial" w:cs="Arial"/>
          <w:sz w:val="24"/>
          <w:szCs w:val="24"/>
        </w:rPr>
        <w:t>discriminatory and will promote equal opportunity by preventing and eliminating discrimination on the grounds of race, disability, gender, sexual orientation, religion, belief or age. The scheme will be accessible, responsive and sensitive to the diverse needs of individuals.</w:t>
      </w:r>
    </w:p>
    <w:p w14:paraId="752AEB9F" w14:textId="6143F279" w:rsidR="66BA7806" w:rsidRDefault="66BA7806" w:rsidP="66BA7806">
      <w:pPr>
        <w:spacing w:after="0"/>
        <w:rPr>
          <w:rFonts w:ascii="Arial" w:hAnsi="Arial" w:cs="Arial"/>
          <w:sz w:val="24"/>
          <w:szCs w:val="24"/>
        </w:rPr>
      </w:pPr>
    </w:p>
    <w:p w14:paraId="4F554FF8" w14:textId="3311D9DC" w:rsidR="64A3E146" w:rsidRDefault="64A3E146" w:rsidP="66BA7806">
      <w:pPr>
        <w:spacing w:after="0"/>
        <w:rPr>
          <w:rFonts w:ascii="Arial" w:hAnsi="Arial" w:cs="Arial"/>
          <w:sz w:val="24"/>
          <w:szCs w:val="24"/>
        </w:rPr>
      </w:pPr>
      <w:r w:rsidRPr="66BA7806">
        <w:rPr>
          <w:rFonts w:ascii="Arial" w:hAnsi="Arial" w:cs="Arial"/>
          <w:sz w:val="24"/>
          <w:szCs w:val="24"/>
        </w:rPr>
        <w:t xml:space="preserve">The policy will be subject to a </w:t>
      </w:r>
      <w:bookmarkStart w:id="32" w:name="_Int_jIcnrPul"/>
      <w:proofErr w:type="gramStart"/>
      <w:r w:rsidRPr="66BA7806">
        <w:rPr>
          <w:rFonts w:ascii="Arial" w:hAnsi="Arial" w:cs="Arial"/>
          <w:sz w:val="24"/>
          <w:szCs w:val="24"/>
        </w:rPr>
        <w:t>6 week</w:t>
      </w:r>
      <w:bookmarkEnd w:id="32"/>
      <w:proofErr w:type="gramEnd"/>
      <w:r w:rsidRPr="66BA7806">
        <w:rPr>
          <w:rFonts w:ascii="Arial" w:hAnsi="Arial" w:cs="Arial"/>
          <w:sz w:val="24"/>
          <w:szCs w:val="24"/>
        </w:rPr>
        <w:t xml:space="preserve"> consultation exercise with tenants and any comments duly considered</w:t>
      </w:r>
      <w:r w:rsidR="4F5B9BEE" w:rsidRPr="66BA7806">
        <w:rPr>
          <w:rFonts w:ascii="Arial" w:hAnsi="Arial" w:cs="Arial"/>
          <w:sz w:val="24"/>
          <w:szCs w:val="24"/>
        </w:rPr>
        <w:t xml:space="preserve"> for amendment to the policy as deemed appropriate.</w:t>
      </w:r>
    </w:p>
    <w:p w14:paraId="2B77680D" w14:textId="77777777" w:rsidR="00054DFF" w:rsidRDefault="00054DFF" w:rsidP="00054DFF">
      <w:pPr>
        <w:spacing w:after="0"/>
        <w:rPr>
          <w:rFonts w:ascii="Arial" w:hAnsi="Arial" w:cs="Arial"/>
          <w:sz w:val="24"/>
          <w:szCs w:val="24"/>
        </w:rPr>
      </w:pPr>
    </w:p>
    <w:p w14:paraId="33FEB328" w14:textId="77777777" w:rsidR="00054DFF" w:rsidRDefault="00054DFF" w:rsidP="00054DFF">
      <w:pPr>
        <w:spacing w:after="0"/>
        <w:rPr>
          <w:rFonts w:ascii="Arial" w:hAnsi="Arial" w:cs="Arial"/>
          <w:b/>
          <w:bCs/>
          <w:sz w:val="24"/>
          <w:szCs w:val="24"/>
        </w:rPr>
      </w:pPr>
    </w:p>
    <w:p w14:paraId="4597AF77" w14:textId="22EDE571" w:rsidR="008C6D15" w:rsidRPr="005953F9" w:rsidRDefault="78AA89DF" w:rsidP="00E97B09">
      <w:pPr>
        <w:pStyle w:val="Heading1"/>
        <w:spacing w:before="0"/>
        <w:rPr>
          <w:rFonts w:ascii="Arial" w:hAnsi="Arial" w:cs="Arial"/>
          <w:b/>
          <w:bCs/>
          <w:sz w:val="24"/>
          <w:szCs w:val="24"/>
        </w:rPr>
      </w:pPr>
      <w:bookmarkStart w:id="33" w:name="_Toc1883427496"/>
      <w:r w:rsidRPr="66BA7806">
        <w:rPr>
          <w:rFonts w:ascii="Arial" w:hAnsi="Arial" w:cs="Arial"/>
          <w:b/>
          <w:bCs/>
          <w:sz w:val="24"/>
          <w:szCs w:val="24"/>
        </w:rPr>
        <w:lastRenderedPageBreak/>
        <w:t>1</w:t>
      </w:r>
      <w:r w:rsidR="3B3F482D" w:rsidRPr="66BA7806">
        <w:rPr>
          <w:rFonts w:ascii="Arial" w:hAnsi="Arial" w:cs="Arial"/>
          <w:b/>
          <w:bCs/>
          <w:sz w:val="24"/>
          <w:szCs w:val="24"/>
        </w:rPr>
        <w:t>0</w:t>
      </w:r>
      <w:r w:rsidR="1FE97745" w:rsidRPr="66BA7806">
        <w:rPr>
          <w:rFonts w:ascii="Arial" w:hAnsi="Arial" w:cs="Arial"/>
          <w:b/>
          <w:bCs/>
          <w:sz w:val="24"/>
          <w:szCs w:val="24"/>
        </w:rPr>
        <w:t>.</w:t>
      </w:r>
      <w:r w:rsidR="4A69CDE5" w:rsidRPr="66BA7806">
        <w:rPr>
          <w:rFonts w:ascii="Arial" w:hAnsi="Arial" w:cs="Arial"/>
          <w:b/>
          <w:bCs/>
          <w:sz w:val="24"/>
          <w:szCs w:val="24"/>
        </w:rPr>
        <w:t xml:space="preserve"> </w:t>
      </w:r>
      <w:r w:rsidR="0F95C163" w:rsidRPr="66BA7806">
        <w:rPr>
          <w:rFonts w:ascii="Arial" w:hAnsi="Arial" w:cs="Arial"/>
          <w:b/>
          <w:bCs/>
          <w:sz w:val="24"/>
          <w:szCs w:val="24"/>
        </w:rPr>
        <w:t xml:space="preserve">  </w:t>
      </w:r>
      <w:r w:rsidR="215624CD" w:rsidRPr="66BA7806">
        <w:rPr>
          <w:rFonts w:ascii="Arial" w:hAnsi="Arial" w:cs="Arial"/>
          <w:b/>
          <w:bCs/>
          <w:sz w:val="24"/>
          <w:szCs w:val="24"/>
        </w:rPr>
        <w:t>Review</w:t>
      </w:r>
      <w:bookmarkEnd w:id="33"/>
    </w:p>
    <w:p w14:paraId="402ECC79" w14:textId="77777777" w:rsidR="00FB588B" w:rsidRDefault="00FB588B" w:rsidP="00B5175C">
      <w:pPr>
        <w:pStyle w:val="Heading1"/>
        <w:spacing w:before="0"/>
        <w:rPr>
          <w:rFonts w:ascii="Arial" w:hAnsi="Arial" w:cs="Arial"/>
          <w:color w:val="auto"/>
          <w:sz w:val="24"/>
          <w:szCs w:val="24"/>
        </w:rPr>
      </w:pPr>
      <w:bookmarkStart w:id="34" w:name="_Toc173844950"/>
      <w:bookmarkStart w:id="35" w:name="_Toc184226675"/>
    </w:p>
    <w:p w14:paraId="6028E04B" w14:textId="5944D1BB" w:rsidR="007B6D2F" w:rsidRPr="00C86083" w:rsidRDefault="00B5175C" w:rsidP="00C86083">
      <w:pPr>
        <w:rPr>
          <w:rFonts w:ascii="Arial" w:hAnsi="Arial" w:cs="Arial"/>
          <w:sz w:val="24"/>
          <w:szCs w:val="24"/>
        </w:rPr>
      </w:pPr>
      <w:r w:rsidRPr="00C86083">
        <w:rPr>
          <w:rFonts w:ascii="Arial" w:hAnsi="Arial" w:cs="Arial"/>
          <w:sz w:val="24"/>
          <w:szCs w:val="24"/>
        </w:rPr>
        <w:t xml:space="preserve">The Council will review </w:t>
      </w:r>
      <w:r w:rsidR="007B6D2F" w:rsidRPr="00C86083">
        <w:rPr>
          <w:rFonts w:ascii="Arial" w:hAnsi="Arial" w:cs="Arial"/>
          <w:sz w:val="24"/>
          <w:szCs w:val="24"/>
        </w:rPr>
        <w:t xml:space="preserve">this policy every three years (or sooner if there are legislative or regulatory changes). </w:t>
      </w:r>
    </w:p>
    <w:bookmarkEnd w:id="34"/>
    <w:bookmarkEnd w:id="35"/>
    <w:p w14:paraId="4C1CB219" w14:textId="1CEA7276" w:rsidR="00723DA2" w:rsidRPr="00C86083" w:rsidRDefault="00723DA2" w:rsidP="54FDA026">
      <w:pPr>
        <w:rPr>
          <w:rFonts w:ascii="Arial" w:hAnsi="Arial" w:cs="Arial"/>
          <w:sz w:val="24"/>
          <w:szCs w:val="24"/>
        </w:rPr>
      </w:pPr>
      <w:r w:rsidRPr="54FDA026">
        <w:rPr>
          <w:rFonts w:ascii="Arial" w:hAnsi="Arial" w:cs="Arial"/>
          <w:sz w:val="24"/>
          <w:szCs w:val="24"/>
        </w:rPr>
        <w:t xml:space="preserve">Individual decisions will be subject to </w:t>
      </w:r>
      <w:r w:rsidR="00333B43" w:rsidRPr="54FDA026">
        <w:rPr>
          <w:rFonts w:ascii="Arial" w:hAnsi="Arial" w:cs="Arial"/>
          <w:sz w:val="24"/>
          <w:szCs w:val="24"/>
        </w:rPr>
        <w:t xml:space="preserve">the monitoring set out above and </w:t>
      </w:r>
      <w:r w:rsidRPr="54FDA026">
        <w:rPr>
          <w:rFonts w:ascii="Arial" w:hAnsi="Arial" w:cs="Arial"/>
          <w:sz w:val="24"/>
          <w:szCs w:val="24"/>
        </w:rPr>
        <w:t xml:space="preserve">a right of review and reconsideration by a manager more senior than officers already involved in the case in question. </w:t>
      </w:r>
      <w:r w:rsidR="007F396F" w:rsidRPr="54FDA026">
        <w:rPr>
          <w:rFonts w:ascii="Arial" w:hAnsi="Arial" w:cs="Arial"/>
          <w:sz w:val="24"/>
          <w:szCs w:val="24"/>
        </w:rPr>
        <w:t xml:space="preserve"> Customers will be advised of this right of review in any decisions where consent is either not given or given conditionally. </w:t>
      </w:r>
    </w:p>
    <w:p w14:paraId="22CF831B" w14:textId="77777777" w:rsidR="00054DFF" w:rsidRDefault="00054DFF" w:rsidP="00E97B09">
      <w:pPr>
        <w:pStyle w:val="Heading1"/>
        <w:spacing w:before="0"/>
        <w:rPr>
          <w:rFonts w:ascii="Arial" w:hAnsi="Arial" w:cs="Arial"/>
          <w:b/>
          <w:bCs/>
          <w:sz w:val="24"/>
          <w:szCs w:val="24"/>
        </w:rPr>
      </w:pPr>
    </w:p>
    <w:p w14:paraId="4069BA0E" w14:textId="699C0EBA" w:rsidR="00A965D0" w:rsidRPr="00AF0CC8" w:rsidRDefault="215624CD" w:rsidP="00E97B09">
      <w:pPr>
        <w:pStyle w:val="Heading1"/>
        <w:spacing w:before="0"/>
        <w:rPr>
          <w:rFonts w:ascii="Arial" w:hAnsi="Arial" w:cs="Arial"/>
          <w:b/>
          <w:bCs/>
          <w:sz w:val="24"/>
          <w:szCs w:val="24"/>
        </w:rPr>
      </w:pPr>
      <w:bookmarkStart w:id="36" w:name="_Toc1267251934"/>
      <w:r w:rsidRPr="66BA7806">
        <w:rPr>
          <w:rFonts w:ascii="Arial" w:hAnsi="Arial" w:cs="Arial"/>
          <w:b/>
          <w:bCs/>
          <w:sz w:val="24"/>
          <w:szCs w:val="24"/>
        </w:rPr>
        <w:t>1</w:t>
      </w:r>
      <w:r w:rsidR="3B3F482D" w:rsidRPr="66BA7806">
        <w:rPr>
          <w:rFonts w:ascii="Arial" w:hAnsi="Arial" w:cs="Arial"/>
          <w:b/>
          <w:bCs/>
          <w:sz w:val="24"/>
          <w:szCs w:val="24"/>
        </w:rPr>
        <w:t>1</w:t>
      </w:r>
      <w:r w:rsidRPr="66BA7806">
        <w:rPr>
          <w:rFonts w:ascii="Arial" w:hAnsi="Arial" w:cs="Arial"/>
          <w:b/>
          <w:bCs/>
          <w:sz w:val="24"/>
          <w:szCs w:val="24"/>
        </w:rPr>
        <w:t>.</w:t>
      </w:r>
      <w:r w:rsidR="4A69CDE5" w:rsidRPr="66BA7806">
        <w:rPr>
          <w:rFonts w:ascii="Arial" w:hAnsi="Arial" w:cs="Arial"/>
          <w:b/>
          <w:bCs/>
          <w:sz w:val="24"/>
          <w:szCs w:val="24"/>
        </w:rPr>
        <w:t xml:space="preserve"> </w:t>
      </w:r>
      <w:r w:rsidR="28A57EE4" w:rsidRPr="66BA7806">
        <w:rPr>
          <w:rFonts w:ascii="Arial" w:hAnsi="Arial" w:cs="Arial"/>
          <w:b/>
          <w:bCs/>
          <w:sz w:val="24"/>
          <w:szCs w:val="24"/>
        </w:rPr>
        <w:t xml:space="preserve">  </w:t>
      </w:r>
      <w:r w:rsidR="750F165F" w:rsidRPr="66BA7806">
        <w:rPr>
          <w:rFonts w:ascii="Arial" w:hAnsi="Arial" w:cs="Arial"/>
          <w:b/>
          <w:bCs/>
          <w:sz w:val="24"/>
          <w:szCs w:val="24"/>
        </w:rPr>
        <w:t>Contact</w:t>
      </w:r>
      <w:bookmarkEnd w:id="36"/>
    </w:p>
    <w:p w14:paraId="5B818EE8" w14:textId="77777777" w:rsidR="00E97B09" w:rsidRDefault="00E97B09" w:rsidP="004D01A9">
      <w:pPr>
        <w:autoSpaceDE w:val="0"/>
        <w:autoSpaceDN w:val="0"/>
        <w:adjustRightInd w:val="0"/>
        <w:spacing w:after="0" w:line="240" w:lineRule="auto"/>
        <w:rPr>
          <w:rFonts w:ascii="Arial" w:hAnsi="Arial" w:cs="Arial"/>
          <w:color w:val="000000"/>
          <w:sz w:val="24"/>
          <w:szCs w:val="24"/>
        </w:rPr>
      </w:pPr>
    </w:p>
    <w:p w14:paraId="0B4EBE51" w14:textId="2FCCB67C" w:rsidR="004D01A9" w:rsidRPr="005953F9" w:rsidRDefault="004D01A9" w:rsidP="004D01A9">
      <w:pPr>
        <w:autoSpaceDE w:val="0"/>
        <w:autoSpaceDN w:val="0"/>
        <w:adjustRightInd w:val="0"/>
        <w:spacing w:after="0" w:line="240" w:lineRule="auto"/>
        <w:rPr>
          <w:rFonts w:ascii="Arial" w:hAnsi="Arial" w:cs="Arial"/>
          <w:color w:val="000000"/>
          <w:sz w:val="24"/>
          <w:szCs w:val="24"/>
        </w:rPr>
      </w:pPr>
      <w:r w:rsidRPr="005953F9">
        <w:rPr>
          <w:rFonts w:ascii="Arial" w:hAnsi="Arial" w:cs="Arial"/>
          <w:color w:val="000000"/>
          <w:sz w:val="24"/>
          <w:szCs w:val="24"/>
        </w:rPr>
        <w:t xml:space="preserve">To find out more about </w:t>
      </w:r>
      <w:r w:rsidR="00073C13">
        <w:rPr>
          <w:rFonts w:ascii="Arial" w:hAnsi="Arial" w:cs="Arial"/>
          <w:color w:val="000000"/>
          <w:sz w:val="24"/>
          <w:szCs w:val="24"/>
        </w:rPr>
        <w:t>mutual exchanges,</w:t>
      </w:r>
      <w:r w:rsidR="0002791C">
        <w:rPr>
          <w:rFonts w:ascii="Arial" w:hAnsi="Arial" w:cs="Arial"/>
          <w:color w:val="000000"/>
          <w:sz w:val="24"/>
          <w:szCs w:val="24"/>
        </w:rPr>
        <w:t xml:space="preserve"> p</w:t>
      </w:r>
      <w:r w:rsidRPr="005953F9">
        <w:rPr>
          <w:rFonts w:ascii="Arial" w:hAnsi="Arial" w:cs="Arial"/>
          <w:color w:val="000000"/>
          <w:sz w:val="24"/>
          <w:szCs w:val="24"/>
        </w:rPr>
        <w:t>lease contact:</w:t>
      </w:r>
    </w:p>
    <w:p w14:paraId="1158B8ED" w14:textId="6C8EB622" w:rsidR="004D01A9" w:rsidRPr="005953F9" w:rsidRDefault="00073C13" w:rsidP="004D01A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Allocations</w:t>
      </w:r>
      <w:r w:rsidR="0002791C">
        <w:rPr>
          <w:rFonts w:ascii="Arial" w:hAnsi="Arial" w:cs="Arial"/>
          <w:color w:val="000000"/>
          <w:sz w:val="24"/>
          <w:szCs w:val="24"/>
        </w:rPr>
        <w:t xml:space="preserve"> Team</w:t>
      </w:r>
      <w:r w:rsidR="00AF0CC8">
        <w:rPr>
          <w:rFonts w:ascii="Arial" w:hAnsi="Arial" w:cs="Arial"/>
          <w:color w:val="000000"/>
          <w:sz w:val="24"/>
          <w:szCs w:val="24"/>
        </w:rPr>
        <w:t>,</w:t>
      </w:r>
      <w:r>
        <w:rPr>
          <w:rFonts w:ascii="Arial" w:hAnsi="Arial" w:cs="Arial"/>
          <w:color w:val="000000"/>
          <w:sz w:val="24"/>
          <w:szCs w:val="24"/>
        </w:rPr>
        <w:t xml:space="preserve"> Tenancy </w:t>
      </w:r>
      <w:r w:rsidR="002618DD" w:rsidRPr="005953F9">
        <w:rPr>
          <w:rFonts w:ascii="Arial" w:hAnsi="Arial" w:cs="Arial"/>
          <w:color w:val="000000"/>
          <w:sz w:val="24"/>
          <w:szCs w:val="24"/>
        </w:rPr>
        <w:t>Services,</w:t>
      </w:r>
    </w:p>
    <w:p w14:paraId="0518314C" w14:textId="7213877B" w:rsidR="002618DD" w:rsidRPr="005953F9" w:rsidRDefault="002618DD" w:rsidP="004D01A9">
      <w:pPr>
        <w:autoSpaceDE w:val="0"/>
        <w:autoSpaceDN w:val="0"/>
        <w:adjustRightInd w:val="0"/>
        <w:spacing w:after="0" w:line="240" w:lineRule="auto"/>
        <w:rPr>
          <w:rFonts w:ascii="Arial" w:hAnsi="Arial" w:cs="Arial"/>
          <w:color w:val="000000"/>
          <w:sz w:val="24"/>
          <w:szCs w:val="24"/>
        </w:rPr>
      </w:pPr>
      <w:r w:rsidRPr="005953F9">
        <w:rPr>
          <w:rFonts w:ascii="Arial" w:hAnsi="Arial" w:cs="Arial"/>
          <w:color w:val="000000"/>
          <w:sz w:val="24"/>
          <w:szCs w:val="24"/>
        </w:rPr>
        <w:t>Cannock Chase Council</w:t>
      </w:r>
      <w:r w:rsidR="00AF0CC8">
        <w:rPr>
          <w:rFonts w:ascii="Arial" w:hAnsi="Arial" w:cs="Arial"/>
          <w:color w:val="000000"/>
          <w:sz w:val="24"/>
          <w:szCs w:val="24"/>
        </w:rPr>
        <w:t xml:space="preserve">, </w:t>
      </w:r>
      <w:r w:rsidRPr="005953F9">
        <w:rPr>
          <w:rFonts w:ascii="Arial" w:hAnsi="Arial" w:cs="Arial"/>
          <w:color w:val="000000"/>
          <w:sz w:val="24"/>
          <w:szCs w:val="24"/>
        </w:rPr>
        <w:t>Civic Centre,</w:t>
      </w:r>
      <w:r w:rsidR="006603E2">
        <w:rPr>
          <w:rFonts w:ascii="Arial" w:hAnsi="Arial" w:cs="Arial"/>
          <w:color w:val="000000"/>
          <w:sz w:val="24"/>
          <w:szCs w:val="24"/>
        </w:rPr>
        <w:t xml:space="preserve"> </w:t>
      </w:r>
      <w:r w:rsidRPr="005953F9">
        <w:rPr>
          <w:rFonts w:ascii="Arial" w:hAnsi="Arial" w:cs="Arial"/>
          <w:color w:val="000000"/>
          <w:sz w:val="24"/>
          <w:szCs w:val="24"/>
        </w:rPr>
        <w:t>Beecroft Road,</w:t>
      </w:r>
      <w:r w:rsidR="006603E2">
        <w:rPr>
          <w:rFonts w:ascii="Arial" w:hAnsi="Arial" w:cs="Arial"/>
          <w:color w:val="000000"/>
          <w:sz w:val="24"/>
          <w:szCs w:val="24"/>
        </w:rPr>
        <w:t xml:space="preserve"> </w:t>
      </w:r>
      <w:r w:rsidRPr="005953F9">
        <w:rPr>
          <w:rFonts w:ascii="Arial" w:hAnsi="Arial" w:cs="Arial"/>
          <w:color w:val="000000"/>
          <w:sz w:val="24"/>
          <w:szCs w:val="24"/>
        </w:rPr>
        <w:t>Cannock,</w:t>
      </w:r>
      <w:r w:rsidR="006B3F5F">
        <w:rPr>
          <w:rFonts w:ascii="Arial" w:hAnsi="Arial" w:cs="Arial"/>
          <w:color w:val="000000"/>
          <w:sz w:val="24"/>
          <w:szCs w:val="24"/>
        </w:rPr>
        <w:t xml:space="preserve"> </w:t>
      </w:r>
      <w:r w:rsidRPr="005953F9">
        <w:rPr>
          <w:rFonts w:ascii="Arial" w:hAnsi="Arial" w:cs="Arial"/>
          <w:color w:val="000000"/>
          <w:sz w:val="24"/>
          <w:szCs w:val="24"/>
        </w:rPr>
        <w:t>Staffs,</w:t>
      </w:r>
      <w:r w:rsidR="006B3F5F">
        <w:rPr>
          <w:rFonts w:ascii="Arial" w:hAnsi="Arial" w:cs="Arial"/>
          <w:color w:val="000000"/>
          <w:sz w:val="24"/>
          <w:szCs w:val="24"/>
        </w:rPr>
        <w:t xml:space="preserve"> </w:t>
      </w:r>
      <w:r w:rsidRPr="005953F9">
        <w:rPr>
          <w:rFonts w:ascii="Arial" w:hAnsi="Arial" w:cs="Arial"/>
          <w:color w:val="000000"/>
          <w:sz w:val="24"/>
          <w:szCs w:val="24"/>
        </w:rPr>
        <w:t>WS11 1BG</w:t>
      </w:r>
    </w:p>
    <w:p w14:paraId="0C27DB9F" w14:textId="77777777" w:rsidR="002618DD" w:rsidRPr="005953F9" w:rsidRDefault="002618DD" w:rsidP="004D01A9">
      <w:pPr>
        <w:autoSpaceDE w:val="0"/>
        <w:autoSpaceDN w:val="0"/>
        <w:adjustRightInd w:val="0"/>
        <w:spacing w:after="0" w:line="240" w:lineRule="auto"/>
        <w:rPr>
          <w:rFonts w:ascii="Arial" w:hAnsi="Arial" w:cs="Arial"/>
          <w:color w:val="000000"/>
          <w:sz w:val="24"/>
          <w:szCs w:val="24"/>
        </w:rPr>
      </w:pPr>
    </w:p>
    <w:p w14:paraId="70212046" w14:textId="77777777" w:rsidR="004D01A9" w:rsidRPr="005953F9" w:rsidRDefault="004D01A9" w:rsidP="004D01A9">
      <w:pPr>
        <w:autoSpaceDE w:val="0"/>
        <w:autoSpaceDN w:val="0"/>
        <w:adjustRightInd w:val="0"/>
        <w:spacing w:after="0" w:line="240" w:lineRule="auto"/>
        <w:rPr>
          <w:rFonts w:ascii="Arial" w:hAnsi="Arial" w:cs="Arial"/>
          <w:color w:val="000000"/>
          <w:sz w:val="24"/>
          <w:szCs w:val="24"/>
        </w:rPr>
      </w:pPr>
      <w:r w:rsidRPr="005953F9">
        <w:rPr>
          <w:rFonts w:ascii="Arial" w:hAnsi="Arial" w:cs="Arial"/>
          <w:color w:val="000000"/>
          <w:sz w:val="24"/>
          <w:szCs w:val="24"/>
        </w:rPr>
        <w:t xml:space="preserve">Telephone: </w:t>
      </w:r>
      <w:r w:rsidR="002618DD" w:rsidRPr="005953F9">
        <w:rPr>
          <w:rFonts w:ascii="Arial" w:hAnsi="Arial" w:cs="Arial"/>
          <w:color w:val="000000"/>
          <w:sz w:val="24"/>
          <w:szCs w:val="24"/>
        </w:rPr>
        <w:t>01543 462621</w:t>
      </w:r>
    </w:p>
    <w:p w14:paraId="3E58FD12" w14:textId="43F50026" w:rsidR="00AF0CC8" w:rsidRPr="00104E41" w:rsidRDefault="004D01A9" w:rsidP="004D01A9">
      <w:pPr>
        <w:rPr>
          <w:rFonts w:ascii="Arial" w:hAnsi="Arial" w:cs="Arial"/>
          <w:sz w:val="24"/>
          <w:szCs w:val="24"/>
        </w:rPr>
      </w:pPr>
      <w:r w:rsidRPr="005953F9">
        <w:rPr>
          <w:rFonts w:ascii="Arial" w:hAnsi="Arial" w:cs="Arial"/>
          <w:color w:val="000000"/>
          <w:sz w:val="24"/>
          <w:szCs w:val="24"/>
        </w:rPr>
        <w:t>E-Mail:</w:t>
      </w:r>
      <w:r w:rsidR="00104E41" w:rsidRPr="00104E41">
        <w:rPr>
          <w:rFonts w:ascii="Arial" w:hAnsi="Arial" w:cs="Arial"/>
          <w:sz w:val="24"/>
          <w:szCs w:val="24"/>
        </w:rPr>
        <w:t xml:space="preserve"> </w:t>
      </w:r>
      <w:hyperlink r:id="rId13" w:history="1">
        <w:r w:rsidR="00073C13" w:rsidRPr="00C95EB1">
          <w:rPr>
            <w:rStyle w:val="Hyperlink"/>
            <w:rFonts w:ascii="Arial" w:hAnsi="Arial" w:cs="Arial"/>
            <w:sz w:val="24"/>
            <w:szCs w:val="24"/>
          </w:rPr>
          <w:t>allocations@cannockchasedc.gov.uk</w:t>
        </w:r>
      </w:hyperlink>
    </w:p>
    <w:p w14:paraId="7B3F78FE" w14:textId="77777777" w:rsidR="007C2414" w:rsidRDefault="007C2414" w:rsidP="00DB30A0">
      <w:pPr>
        <w:spacing w:after="0"/>
        <w:rPr>
          <w:rFonts w:ascii="Arial" w:hAnsi="Arial" w:cs="Arial"/>
          <w:b/>
          <w:bCs/>
          <w:sz w:val="28"/>
          <w:szCs w:val="24"/>
          <w:u w:val="single"/>
        </w:rPr>
      </w:pPr>
    </w:p>
    <w:p w14:paraId="599D3233" w14:textId="77777777" w:rsidR="00673CA5" w:rsidRDefault="00673CA5" w:rsidP="00DB30A0">
      <w:pPr>
        <w:spacing w:after="0"/>
        <w:rPr>
          <w:rFonts w:ascii="Arial" w:hAnsi="Arial" w:cs="Arial"/>
          <w:b/>
          <w:bCs/>
          <w:sz w:val="28"/>
          <w:szCs w:val="24"/>
          <w:u w:val="single"/>
        </w:rPr>
      </w:pPr>
    </w:p>
    <w:p w14:paraId="385CC45E" w14:textId="77777777" w:rsidR="00673CA5" w:rsidRDefault="00673CA5" w:rsidP="00DB30A0">
      <w:pPr>
        <w:spacing w:after="0"/>
        <w:rPr>
          <w:rFonts w:ascii="Arial" w:hAnsi="Arial" w:cs="Arial"/>
          <w:b/>
          <w:bCs/>
          <w:sz w:val="28"/>
          <w:szCs w:val="24"/>
          <w:u w:val="single"/>
        </w:rPr>
      </w:pPr>
    </w:p>
    <w:p w14:paraId="6C69F94E" w14:textId="77777777" w:rsidR="00673CA5" w:rsidRDefault="00673CA5" w:rsidP="00DB30A0">
      <w:pPr>
        <w:spacing w:after="0"/>
        <w:rPr>
          <w:rFonts w:ascii="Arial" w:hAnsi="Arial" w:cs="Arial"/>
          <w:b/>
          <w:bCs/>
          <w:sz w:val="28"/>
          <w:szCs w:val="24"/>
          <w:u w:val="single"/>
        </w:rPr>
      </w:pPr>
    </w:p>
    <w:p w14:paraId="3997CE80" w14:textId="77777777" w:rsidR="00A90876" w:rsidRDefault="00A90876" w:rsidP="00DB30A0">
      <w:pPr>
        <w:spacing w:after="0"/>
        <w:rPr>
          <w:rFonts w:ascii="Arial" w:hAnsi="Arial" w:cs="Arial"/>
          <w:b/>
          <w:bCs/>
          <w:sz w:val="28"/>
          <w:szCs w:val="24"/>
          <w:u w:val="single"/>
        </w:rPr>
      </w:pPr>
    </w:p>
    <w:p w14:paraId="19DEDA87" w14:textId="77777777" w:rsidR="00A90876" w:rsidRDefault="00A90876" w:rsidP="00DB30A0">
      <w:pPr>
        <w:spacing w:after="0"/>
        <w:rPr>
          <w:rFonts w:ascii="Arial" w:hAnsi="Arial" w:cs="Arial"/>
          <w:b/>
          <w:bCs/>
          <w:sz w:val="28"/>
          <w:szCs w:val="24"/>
          <w:u w:val="single"/>
        </w:rPr>
      </w:pPr>
    </w:p>
    <w:p w14:paraId="50DBB2E8" w14:textId="77777777" w:rsidR="00333B43" w:rsidRDefault="00333B43">
      <w:pPr>
        <w:rPr>
          <w:rFonts w:ascii="Arial" w:hAnsi="Arial" w:cs="Arial"/>
          <w:b/>
          <w:bCs/>
          <w:sz w:val="28"/>
          <w:szCs w:val="24"/>
          <w:u w:val="single"/>
        </w:rPr>
      </w:pPr>
      <w:r>
        <w:rPr>
          <w:rFonts w:ascii="Arial" w:hAnsi="Arial" w:cs="Arial"/>
          <w:b/>
          <w:bCs/>
          <w:sz w:val="28"/>
          <w:szCs w:val="24"/>
          <w:u w:val="single"/>
        </w:rPr>
        <w:br w:type="page"/>
      </w:r>
    </w:p>
    <w:p w14:paraId="0B102F17" w14:textId="1310A2AC" w:rsidR="00762989" w:rsidRDefault="76063DF1" w:rsidP="009C7021">
      <w:pPr>
        <w:pStyle w:val="Heading1"/>
      </w:pPr>
      <w:bookmarkStart w:id="37" w:name="_Toc873260075"/>
      <w:r>
        <w:lastRenderedPageBreak/>
        <w:t xml:space="preserve">Appendix </w:t>
      </w:r>
      <w:r w:rsidR="289C131D">
        <w:t>One</w:t>
      </w:r>
      <w:r w:rsidR="1A6F9F09">
        <w:t xml:space="preserve"> - Legal Framework for Mutual Exchanges</w:t>
      </w:r>
      <w:bookmarkEnd w:id="37"/>
    </w:p>
    <w:p w14:paraId="784F5CF0" w14:textId="77777777" w:rsidR="00EC5FDE" w:rsidRDefault="00EC5FDE" w:rsidP="00DB30A0">
      <w:pPr>
        <w:spacing w:after="0"/>
        <w:rPr>
          <w:rFonts w:ascii="Arial" w:hAnsi="Arial" w:cs="Arial"/>
          <w:sz w:val="24"/>
          <w:szCs w:val="24"/>
          <w:u w:val="single"/>
        </w:rPr>
      </w:pPr>
    </w:p>
    <w:p w14:paraId="4325EA8E" w14:textId="77777777" w:rsidR="00177930" w:rsidRPr="007D793F" w:rsidRDefault="00177930" w:rsidP="005F794D">
      <w:pPr>
        <w:spacing w:after="0"/>
        <w:rPr>
          <w:rFonts w:ascii="Arial" w:hAnsi="Arial" w:cs="Arial"/>
          <w:b/>
          <w:bCs/>
          <w:sz w:val="24"/>
          <w:szCs w:val="24"/>
        </w:rPr>
      </w:pPr>
      <w:r w:rsidRPr="007D793F">
        <w:rPr>
          <w:rFonts w:ascii="Arial" w:hAnsi="Arial" w:cs="Arial"/>
          <w:b/>
          <w:bCs/>
          <w:sz w:val="24"/>
          <w:szCs w:val="24"/>
        </w:rPr>
        <w:t xml:space="preserve">Principal Legislation </w:t>
      </w:r>
    </w:p>
    <w:p w14:paraId="5409BD1B" w14:textId="77777777" w:rsidR="00177930" w:rsidRDefault="00177930" w:rsidP="005F794D">
      <w:pPr>
        <w:spacing w:after="0"/>
        <w:rPr>
          <w:rFonts w:ascii="Arial" w:hAnsi="Arial" w:cs="Arial"/>
          <w:sz w:val="24"/>
          <w:szCs w:val="24"/>
        </w:rPr>
      </w:pPr>
    </w:p>
    <w:p w14:paraId="680D94FB" w14:textId="342EAD48" w:rsidR="005F794D" w:rsidRDefault="005F794D" w:rsidP="005F794D">
      <w:pPr>
        <w:spacing w:after="0"/>
        <w:rPr>
          <w:rFonts w:ascii="Arial" w:hAnsi="Arial" w:cs="Arial"/>
          <w:sz w:val="24"/>
          <w:szCs w:val="24"/>
        </w:rPr>
      </w:pPr>
      <w:r w:rsidRPr="005F794D">
        <w:rPr>
          <w:rFonts w:ascii="Arial" w:hAnsi="Arial" w:cs="Arial"/>
          <w:sz w:val="24"/>
          <w:szCs w:val="24"/>
        </w:rPr>
        <w:t xml:space="preserve">The </w:t>
      </w:r>
      <w:r>
        <w:rPr>
          <w:rFonts w:ascii="Arial" w:hAnsi="Arial" w:cs="Arial"/>
          <w:sz w:val="24"/>
          <w:szCs w:val="24"/>
        </w:rPr>
        <w:t xml:space="preserve">principal legislation </w:t>
      </w:r>
      <w:r w:rsidR="005B4DA3">
        <w:rPr>
          <w:rFonts w:ascii="Arial" w:hAnsi="Arial" w:cs="Arial"/>
          <w:sz w:val="24"/>
          <w:szCs w:val="24"/>
        </w:rPr>
        <w:t>for</w:t>
      </w:r>
      <w:r>
        <w:rPr>
          <w:rFonts w:ascii="Arial" w:hAnsi="Arial" w:cs="Arial"/>
          <w:sz w:val="24"/>
          <w:szCs w:val="24"/>
        </w:rPr>
        <w:t xml:space="preserve"> mutual exchanges is the </w:t>
      </w:r>
      <w:r w:rsidRPr="005F794D">
        <w:rPr>
          <w:rFonts w:ascii="Arial" w:hAnsi="Arial" w:cs="Arial"/>
          <w:sz w:val="24"/>
          <w:szCs w:val="24"/>
        </w:rPr>
        <w:t xml:space="preserve">Housing Act 1985 and Localism Act 2011 </w:t>
      </w:r>
    </w:p>
    <w:p w14:paraId="1163D556" w14:textId="77777777" w:rsidR="005F794D" w:rsidRPr="005F794D" w:rsidRDefault="005F794D" w:rsidP="005F794D">
      <w:pPr>
        <w:spacing w:after="0"/>
        <w:rPr>
          <w:rFonts w:ascii="Arial" w:hAnsi="Arial" w:cs="Arial"/>
          <w:sz w:val="24"/>
          <w:szCs w:val="24"/>
        </w:rPr>
      </w:pPr>
    </w:p>
    <w:p w14:paraId="6C1961E8" w14:textId="5C5D7442" w:rsidR="005F794D" w:rsidRPr="005F794D" w:rsidRDefault="005F794D" w:rsidP="005F794D">
      <w:pPr>
        <w:spacing w:after="0"/>
        <w:rPr>
          <w:rFonts w:ascii="Arial" w:hAnsi="Arial" w:cs="Arial"/>
          <w:sz w:val="24"/>
          <w:szCs w:val="24"/>
        </w:rPr>
      </w:pPr>
      <w:r w:rsidRPr="005F794D">
        <w:rPr>
          <w:rFonts w:ascii="Arial" w:hAnsi="Arial" w:cs="Arial"/>
          <w:sz w:val="24"/>
          <w:szCs w:val="24"/>
        </w:rPr>
        <w:t xml:space="preserve">Section 92 of the Housing Act 1985 (as amended by the Local Government </w:t>
      </w:r>
    </w:p>
    <w:p w14:paraId="24CE03BC" w14:textId="77777777" w:rsidR="005F794D" w:rsidRPr="005F794D" w:rsidRDefault="005F794D" w:rsidP="005F794D">
      <w:pPr>
        <w:spacing w:after="0"/>
        <w:rPr>
          <w:rFonts w:ascii="Arial" w:hAnsi="Arial" w:cs="Arial"/>
          <w:sz w:val="24"/>
          <w:szCs w:val="24"/>
        </w:rPr>
      </w:pPr>
      <w:r w:rsidRPr="005F794D">
        <w:rPr>
          <w:rFonts w:ascii="Arial" w:hAnsi="Arial" w:cs="Arial"/>
          <w:sz w:val="24"/>
          <w:szCs w:val="24"/>
        </w:rPr>
        <w:t xml:space="preserve">and Housing Act 1989, s163): </w:t>
      </w:r>
    </w:p>
    <w:p w14:paraId="6D2A600E" w14:textId="77777777" w:rsidR="005F794D" w:rsidRDefault="005F794D" w:rsidP="54FDA026">
      <w:pPr>
        <w:pStyle w:val="ListParagraph"/>
        <w:numPr>
          <w:ilvl w:val="0"/>
          <w:numId w:val="41"/>
        </w:numPr>
        <w:spacing w:after="0"/>
        <w:rPr>
          <w:rFonts w:ascii="Arial" w:hAnsi="Arial" w:cs="Arial"/>
          <w:sz w:val="24"/>
          <w:szCs w:val="24"/>
        </w:rPr>
      </w:pPr>
      <w:r w:rsidRPr="54FDA026">
        <w:rPr>
          <w:rFonts w:ascii="Arial" w:hAnsi="Arial" w:cs="Arial"/>
          <w:sz w:val="24"/>
          <w:szCs w:val="24"/>
        </w:rPr>
        <w:t xml:space="preserve">Grants tenants with lifetime (secure and assured) tenancies the right to exchange their social homes with another secure and assured tenants. </w:t>
      </w:r>
      <w:proofErr w:type="gramStart"/>
      <w:r w:rsidRPr="54FDA026">
        <w:rPr>
          <w:rFonts w:ascii="Arial" w:hAnsi="Arial" w:cs="Arial"/>
          <w:sz w:val="24"/>
          <w:szCs w:val="24"/>
        </w:rPr>
        <w:t>In order to</w:t>
      </w:r>
      <w:proofErr w:type="gramEnd"/>
      <w:r w:rsidRPr="54FDA026">
        <w:rPr>
          <w:rFonts w:ascii="Arial" w:hAnsi="Arial" w:cs="Arial"/>
          <w:sz w:val="24"/>
          <w:szCs w:val="24"/>
        </w:rPr>
        <w:t xml:space="preserve"> carry out an exchange, tenants must transfer their tenancies by Assignment. </w:t>
      </w:r>
    </w:p>
    <w:p w14:paraId="6D105ED2" w14:textId="4A1700C7" w:rsidR="00C85F47" w:rsidRDefault="005F794D" w:rsidP="005F794D">
      <w:pPr>
        <w:pStyle w:val="ListParagraph"/>
        <w:numPr>
          <w:ilvl w:val="0"/>
          <w:numId w:val="41"/>
        </w:numPr>
        <w:spacing w:after="0"/>
        <w:rPr>
          <w:rFonts w:ascii="Arial" w:hAnsi="Arial" w:cs="Arial"/>
          <w:sz w:val="24"/>
          <w:szCs w:val="24"/>
        </w:rPr>
      </w:pPr>
      <w:r w:rsidRPr="005F794D">
        <w:rPr>
          <w:rFonts w:ascii="Arial" w:hAnsi="Arial" w:cs="Arial"/>
          <w:sz w:val="24"/>
          <w:szCs w:val="24"/>
        </w:rPr>
        <w:t>Sets out the grounds (Schedule 3 of the Housing Act 1985) on which landlords can rely to refuse applications for Mutual Exchange</w:t>
      </w:r>
      <w:r w:rsidR="00C85F47">
        <w:rPr>
          <w:rFonts w:ascii="Arial" w:hAnsi="Arial" w:cs="Arial"/>
          <w:sz w:val="24"/>
          <w:szCs w:val="24"/>
        </w:rPr>
        <w:t xml:space="preserve"> (see appendix</w:t>
      </w:r>
      <w:r w:rsidR="00C44865">
        <w:rPr>
          <w:rFonts w:ascii="Arial" w:hAnsi="Arial" w:cs="Arial"/>
          <w:sz w:val="24"/>
          <w:szCs w:val="24"/>
        </w:rPr>
        <w:t xml:space="preserve"> two</w:t>
      </w:r>
      <w:r w:rsidR="00C85F47">
        <w:rPr>
          <w:rFonts w:ascii="Arial" w:hAnsi="Arial" w:cs="Arial"/>
          <w:sz w:val="24"/>
          <w:szCs w:val="24"/>
        </w:rPr>
        <w:t>)</w:t>
      </w:r>
    </w:p>
    <w:p w14:paraId="16322107" w14:textId="4B0F44C8" w:rsidR="00053B19" w:rsidRDefault="005F794D" w:rsidP="005F794D">
      <w:pPr>
        <w:pStyle w:val="ListParagraph"/>
        <w:numPr>
          <w:ilvl w:val="0"/>
          <w:numId w:val="41"/>
        </w:numPr>
        <w:spacing w:after="0"/>
        <w:rPr>
          <w:rFonts w:ascii="Arial" w:hAnsi="Arial" w:cs="Arial"/>
          <w:sz w:val="24"/>
          <w:szCs w:val="24"/>
        </w:rPr>
      </w:pPr>
      <w:r w:rsidRPr="00C85F47">
        <w:rPr>
          <w:rFonts w:ascii="Arial" w:hAnsi="Arial" w:cs="Arial"/>
          <w:sz w:val="24"/>
          <w:szCs w:val="24"/>
        </w:rPr>
        <w:t xml:space="preserve">Requires Landlords to provide a written decision within 42 days of </w:t>
      </w:r>
      <w:r w:rsidRPr="00053B19">
        <w:rPr>
          <w:rFonts w:ascii="Arial" w:hAnsi="Arial" w:cs="Arial"/>
          <w:sz w:val="24"/>
          <w:szCs w:val="24"/>
        </w:rPr>
        <w:t>receiving the tenant’s application for the consent, otherwise they cannot rely on any grounds set out in Schedule 3 to refuse the application</w:t>
      </w:r>
    </w:p>
    <w:p w14:paraId="2CEE355E" w14:textId="77777777" w:rsidR="00053B19" w:rsidRDefault="005F794D" w:rsidP="006F1103">
      <w:pPr>
        <w:pStyle w:val="ListParagraph"/>
        <w:numPr>
          <w:ilvl w:val="0"/>
          <w:numId w:val="41"/>
        </w:numPr>
        <w:spacing w:after="0"/>
        <w:rPr>
          <w:rFonts w:ascii="Arial" w:hAnsi="Arial" w:cs="Arial"/>
          <w:sz w:val="24"/>
          <w:szCs w:val="24"/>
        </w:rPr>
      </w:pPr>
      <w:r w:rsidRPr="00053B19">
        <w:rPr>
          <w:rFonts w:ascii="Arial" w:hAnsi="Arial" w:cs="Arial"/>
          <w:sz w:val="24"/>
          <w:szCs w:val="24"/>
        </w:rPr>
        <w:t>Allows landlords to give consent to a Mutual Exchange to go ahead subject to certain conditions being met such as, payment of rent arrears</w:t>
      </w:r>
    </w:p>
    <w:p w14:paraId="1CC1CE0E" w14:textId="326A23DA" w:rsidR="005F794D" w:rsidRPr="00053B19" w:rsidRDefault="005F794D" w:rsidP="00053B19">
      <w:pPr>
        <w:pStyle w:val="ListParagraph"/>
        <w:spacing w:after="0"/>
        <w:rPr>
          <w:rFonts w:ascii="Arial" w:hAnsi="Arial" w:cs="Arial"/>
          <w:sz w:val="24"/>
          <w:szCs w:val="24"/>
        </w:rPr>
      </w:pPr>
      <w:r w:rsidRPr="00053B19">
        <w:rPr>
          <w:rFonts w:ascii="Arial" w:hAnsi="Arial" w:cs="Arial"/>
          <w:sz w:val="24"/>
          <w:szCs w:val="24"/>
        </w:rPr>
        <w:t xml:space="preserve">. </w:t>
      </w:r>
    </w:p>
    <w:p w14:paraId="0201C6D4" w14:textId="6005A79E" w:rsidR="005F794D" w:rsidRPr="005F794D" w:rsidRDefault="005F794D" w:rsidP="54FDA026">
      <w:pPr>
        <w:spacing w:after="0"/>
        <w:rPr>
          <w:rFonts w:ascii="Arial" w:hAnsi="Arial" w:cs="Arial"/>
          <w:sz w:val="24"/>
          <w:szCs w:val="24"/>
        </w:rPr>
      </w:pPr>
      <w:r w:rsidRPr="54FDA026">
        <w:rPr>
          <w:rFonts w:ascii="Arial" w:hAnsi="Arial" w:cs="Arial"/>
          <w:sz w:val="24"/>
          <w:szCs w:val="24"/>
        </w:rPr>
        <w:t xml:space="preserve">Sections 158 and 159 of the Localism Act 2011 set out additional provisions: </w:t>
      </w:r>
    </w:p>
    <w:p w14:paraId="3953BAF3" w14:textId="2693C20A" w:rsidR="00923052" w:rsidRDefault="005F794D" w:rsidP="00923052">
      <w:pPr>
        <w:pStyle w:val="ListParagraph"/>
        <w:numPr>
          <w:ilvl w:val="0"/>
          <w:numId w:val="41"/>
        </w:numPr>
        <w:spacing w:after="0"/>
        <w:rPr>
          <w:rFonts w:ascii="Arial" w:hAnsi="Arial" w:cs="Arial"/>
          <w:sz w:val="24"/>
          <w:szCs w:val="24"/>
        </w:rPr>
      </w:pPr>
      <w:r w:rsidRPr="005F794D">
        <w:rPr>
          <w:rFonts w:ascii="Arial" w:hAnsi="Arial" w:cs="Arial"/>
          <w:sz w:val="24"/>
          <w:szCs w:val="24"/>
        </w:rPr>
        <w:t xml:space="preserve">Protection of security of tenure for lifetime tenancies that predate 1 </w:t>
      </w:r>
      <w:r w:rsidRPr="00053B19">
        <w:rPr>
          <w:rFonts w:ascii="Arial" w:hAnsi="Arial" w:cs="Arial"/>
          <w:sz w:val="24"/>
          <w:szCs w:val="24"/>
        </w:rPr>
        <w:t xml:space="preserve">April 2012. This allows tenants to keep similar security of tenure when exchanging with tenants who are on flexible or fixed term tenancies. Tenancies can be transferred by way of Surrender and </w:t>
      </w:r>
      <w:r w:rsidRPr="00923052">
        <w:rPr>
          <w:rFonts w:ascii="Arial" w:hAnsi="Arial" w:cs="Arial"/>
          <w:sz w:val="24"/>
          <w:szCs w:val="24"/>
        </w:rPr>
        <w:t>Re-grant</w:t>
      </w:r>
    </w:p>
    <w:p w14:paraId="67B7100F" w14:textId="77777777" w:rsidR="00884E73" w:rsidRDefault="005F794D" w:rsidP="00884E73">
      <w:pPr>
        <w:pStyle w:val="ListParagraph"/>
        <w:numPr>
          <w:ilvl w:val="0"/>
          <w:numId w:val="41"/>
        </w:numPr>
        <w:spacing w:after="0"/>
        <w:rPr>
          <w:rFonts w:ascii="Arial" w:hAnsi="Arial" w:cs="Arial"/>
          <w:sz w:val="24"/>
          <w:szCs w:val="24"/>
        </w:rPr>
      </w:pPr>
      <w:r w:rsidRPr="00923052">
        <w:rPr>
          <w:rFonts w:ascii="Arial" w:hAnsi="Arial" w:cs="Arial"/>
          <w:sz w:val="24"/>
          <w:szCs w:val="24"/>
        </w:rPr>
        <w:t xml:space="preserve">Grounds (Schedule 14 of the Localism Act 2011) on which landlords </w:t>
      </w:r>
      <w:r w:rsidRPr="00ED5EAB">
        <w:rPr>
          <w:rFonts w:ascii="Arial" w:hAnsi="Arial" w:cs="Arial"/>
          <w:sz w:val="24"/>
          <w:szCs w:val="24"/>
        </w:rPr>
        <w:t>may refuse an application for Mutual Exchange where Section 158 applies</w:t>
      </w:r>
    </w:p>
    <w:p w14:paraId="0BCAA65E" w14:textId="359950B3" w:rsidR="00884E73" w:rsidRDefault="005F794D" w:rsidP="54FDA026">
      <w:pPr>
        <w:pStyle w:val="ListParagraph"/>
        <w:numPr>
          <w:ilvl w:val="0"/>
          <w:numId w:val="41"/>
        </w:numPr>
        <w:spacing w:after="0"/>
        <w:rPr>
          <w:rFonts w:ascii="Arial" w:hAnsi="Arial" w:cs="Arial"/>
          <w:sz w:val="24"/>
          <w:szCs w:val="24"/>
        </w:rPr>
      </w:pPr>
      <w:r w:rsidRPr="54FDA026">
        <w:rPr>
          <w:rFonts w:ascii="Arial" w:hAnsi="Arial" w:cs="Arial"/>
          <w:sz w:val="24"/>
          <w:szCs w:val="24"/>
        </w:rPr>
        <w:t>Tenants’ right to enforce decisions via County Court injunction if landlords fail to provide written decisions within 42 days of receiving applications for Mutual Exchange</w:t>
      </w:r>
    </w:p>
    <w:p w14:paraId="6F55E4CA" w14:textId="09D2546B" w:rsidR="005F794D" w:rsidRDefault="005F794D" w:rsidP="54FDA026">
      <w:pPr>
        <w:pStyle w:val="ListParagraph"/>
        <w:numPr>
          <w:ilvl w:val="0"/>
          <w:numId w:val="41"/>
        </w:numPr>
        <w:spacing w:after="0"/>
        <w:rPr>
          <w:rFonts w:ascii="Arial" w:hAnsi="Arial" w:cs="Arial"/>
          <w:sz w:val="24"/>
          <w:szCs w:val="24"/>
        </w:rPr>
      </w:pPr>
      <w:r w:rsidRPr="54FDA026">
        <w:rPr>
          <w:rFonts w:ascii="Arial" w:hAnsi="Arial" w:cs="Arial"/>
          <w:sz w:val="24"/>
          <w:szCs w:val="24"/>
        </w:rPr>
        <w:t>Landlords may not use the grounds for refusal of a Mutual Exchange application if they fail to provide a written decision within 42 days of receiving such an application.</w:t>
      </w:r>
    </w:p>
    <w:p w14:paraId="60220474" w14:textId="77777777" w:rsidR="00884E73" w:rsidRPr="00884E73" w:rsidRDefault="00884E73" w:rsidP="00884E73">
      <w:pPr>
        <w:pStyle w:val="ListParagraph"/>
        <w:spacing w:after="0"/>
        <w:rPr>
          <w:rFonts w:ascii="Arial" w:hAnsi="Arial" w:cs="Arial"/>
          <w:sz w:val="24"/>
          <w:szCs w:val="24"/>
        </w:rPr>
      </w:pPr>
    </w:p>
    <w:p w14:paraId="5508AACF" w14:textId="53EFAD4D" w:rsidR="005F794D" w:rsidRPr="005F794D" w:rsidRDefault="00255722" w:rsidP="005F794D">
      <w:pPr>
        <w:spacing w:after="0"/>
        <w:rPr>
          <w:rFonts w:ascii="Arial" w:hAnsi="Arial" w:cs="Arial"/>
          <w:sz w:val="24"/>
          <w:szCs w:val="24"/>
        </w:rPr>
      </w:pPr>
      <w:r>
        <w:rPr>
          <w:rFonts w:ascii="Arial" w:hAnsi="Arial" w:cs="Arial"/>
          <w:sz w:val="24"/>
          <w:szCs w:val="24"/>
        </w:rPr>
        <w:t>Other</w:t>
      </w:r>
      <w:r w:rsidR="005F794D" w:rsidRPr="005F794D">
        <w:rPr>
          <w:rFonts w:ascii="Arial" w:hAnsi="Arial" w:cs="Arial"/>
          <w:sz w:val="24"/>
          <w:szCs w:val="24"/>
        </w:rPr>
        <w:t xml:space="preserve"> legislation</w:t>
      </w:r>
      <w:r w:rsidR="00225C2E">
        <w:rPr>
          <w:rFonts w:ascii="Arial" w:hAnsi="Arial" w:cs="Arial"/>
          <w:sz w:val="24"/>
          <w:szCs w:val="24"/>
        </w:rPr>
        <w:t xml:space="preserve"> provides </w:t>
      </w:r>
      <w:r w:rsidR="005F794D" w:rsidRPr="005F794D">
        <w:rPr>
          <w:rFonts w:ascii="Arial" w:hAnsi="Arial" w:cs="Arial"/>
          <w:sz w:val="24"/>
          <w:szCs w:val="24"/>
        </w:rPr>
        <w:t xml:space="preserve">definitions and </w:t>
      </w:r>
      <w:r w:rsidR="00225C2E">
        <w:rPr>
          <w:rFonts w:ascii="Arial" w:hAnsi="Arial" w:cs="Arial"/>
          <w:sz w:val="24"/>
          <w:szCs w:val="24"/>
        </w:rPr>
        <w:t xml:space="preserve">interpretation of </w:t>
      </w:r>
      <w:r w:rsidR="005F794D" w:rsidRPr="005F794D">
        <w:rPr>
          <w:rFonts w:ascii="Arial" w:hAnsi="Arial" w:cs="Arial"/>
          <w:sz w:val="24"/>
          <w:szCs w:val="24"/>
        </w:rPr>
        <w:t xml:space="preserve">terms set out in </w:t>
      </w:r>
      <w:r>
        <w:rPr>
          <w:rFonts w:ascii="Arial" w:hAnsi="Arial" w:cs="Arial"/>
          <w:sz w:val="24"/>
          <w:szCs w:val="24"/>
        </w:rPr>
        <w:t>those</w:t>
      </w:r>
      <w:r w:rsidR="005F794D" w:rsidRPr="005F794D">
        <w:rPr>
          <w:rFonts w:ascii="Arial" w:hAnsi="Arial" w:cs="Arial"/>
          <w:sz w:val="24"/>
          <w:szCs w:val="24"/>
        </w:rPr>
        <w:t xml:space="preserve"> Acts: </w:t>
      </w:r>
    </w:p>
    <w:p w14:paraId="488DA59C" w14:textId="514A825B" w:rsidR="005F794D" w:rsidRPr="005F794D" w:rsidRDefault="005F794D" w:rsidP="00225C2E">
      <w:pPr>
        <w:pStyle w:val="ListParagraph"/>
        <w:numPr>
          <w:ilvl w:val="0"/>
          <w:numId w:val="41"/>
        </w:numPr>
        <w:spacing w:after="0"/>
        <w:rPr>
          <w:rFonts w:ascii="Arial" w:hAnsi="Arial" w:cs="Arial"/>
          <w:sz w:val="24"/>
          <w:szCs w:val="24"/>
        </w:rPr>
      </w:pPr>
      <w:r w:rsidRPr="005F794D">
        <w:rPr>
          <w:rFonts w:ascii="Arial" w:hAnsi="Arial" w:cs="Arial"/>
          <w:sz w:val="24"/>
          <w:szCs w:val="24"/>
        </w:rPr>
        <w:t xml:space="preserve">Housing and Planning Act 1986 </w:t>
      </w:r>
    </w:p>
    <w:p w14:paraId="7C299B0D" w14:textId="6F34A27D" w:rsidR="005F794D" w:rsidRPr="005F794D" w:rsidRDefault="005F794D" w:rsidP="00225C2E">
      <w:pPr>
        <w:pStyle w:val="ListParagraph"/>
        <w:numPr>
          <w:ilvl w:val="0"/>
          <w:numId w:val="41"/>
        </w:numPr>
        <w:spacing w:after="0"/>
        <w:rPr>
          <w:rFonts w:ascii="Arial" w:hAnsi="Arial" w:cs="Arial"/>
          <w:sz w:val="24"/>
          <w:szCs w:val="24"/>
        </w:rPr>
      </w:pPr>
      <w:r w:rsidRPr="005F794D">
        <w:rPr>
          <w:rFonts w:ascii="Arial" w:hAnsi="Arial" w:cs="Arial"/>
          <w:sz w:val="24"/>
          <w:szCs w:val="24"/>
        </w:rPr>
        <w:t xml:space="preserve">Housing Act 1988 </w:t>
      </w:r>
    </w:p>
    <w:p w14:paraId="632E4D50" w14:textId="0DD2E8AB" w:rsidR="005F794D" w:rsidRPr="005F794D" w:rsidRDefault="005F794D" w:rsidP="00225C2E">
      <w:pPr>
        <w:pStyle w:val="ListParagraph"/>
        <w:numPr>
          <w:ilvl w:val="0"/>
          <w:numId w:val="41"/>
        </w:numPr>
        <w:spacing w:after="0"/>
        <w:rPr>
          <w:rFonts w:ascii="Arial" w:hAnsi="Arial" w:cs="Arial"/>
          <w:sz w:val="24"/>
          <w:szCs w:val="24"/>
        </w:rPr>
      </w:pPr>
      <w:r w:rsidRPr="005F794D">
        <w:rPr>
          <w:rFonts w:ascii="Arial" w:hAnsi="Arial" w:cs="Arial"/>
          <w:sz w:val="24"/>
          <w:szCs w:val="24"/>
        </w:rPr>
        <w:t xml:space="preserve">Housing Act 1996 </w:t>
      </w:r>
    </w:p>
    <w:p w14:paraId="0258DF31" w14:textId="5EB98291" w:rsidR="005F794D" w:rsidRPr="005F794D" w:rsidRDefault="005F794D" w:rsidP="00225C2E">
      <w:pPr>
        <w:pStyle w:val="ListParagraph"/>
        <w:numPr>
          <w:ilvl w:val="0"/>
          <w:numId w:val="41"/>
        </w:numPr>
        <w:spacing w:after="0"/>
        <w:rPr>
          <w:rFonts w:ascii="Arial" w:hAnsi="Arial" w:cs="Arial"/>
          <w:sz w:val="24"/>
          <w:szCs w:val="24"/>
        </w:rPr>
      </w:pPr>
      <w:r w:rsidRPr="005F794D">
        <w:rPr>
          <w:rFonts w:ascii="Arial" w:hAnsi="Arial" w:cs="Arial"/>
          <w:sz w:val="24"/>
          <w:szCs w:val="24"/>
        </w:rPr>
        <w:t xml:space="preserve">Crime and Disorder Act 1998 </w:t>
      </w:r>
    </w:p>
    <w:p w14:paraId="0A8C3CF3" w14:textId="77777777" w:rsidR="00390B12" w:rsidRDefault="005F794D" w:rsidP="00225C2E">
      <w:pPr>
        <w:pStyle w:val="ListParagraph"/>
        <w:numPr>
          <w:ilvl w:val="0"/>
          <w:numId w:val="41"/>
        </w:numPr>
        <w:spacing w:after="0"/>
        <w:rPr>
          <w:rFonts w:ascii="Arial" w:hAnsi="Arial" w:cs="Arial"/>
          <w:sz w:val="24"/>
          <w:szCs w:val="24"/>
        </w:rPr>
      </w:pPr>
      <w:r w:rsidRPr="005F794D">
        <w:rPr>
          <w:rFonts w:ascii="Arial" w:hAnsi="Arial" w:cs="Arial"/>
          <w:sz w:val="24"/>
          <w:szCs w:val="24"/>
        </w:rPr>
        <w:t>Anti-Social Behaviour Act 2003</w:t>
      </w:r>
    </w:p>
    <w:p w14:paraId="26770836" w14:textId="7BB7D2F9" w:rsidR="005F794D" w:rsidRPr="005F794D" w:rsidRDefault="00390B12" w:rsidP="00225C2E">
      <w:pPr>
        <w:pStyle w:val="ListParagraph"/>
        <w:numPr>
          <w:ilvl w:val="0"/>
          <w:numId w:val="41"/>
        </w:numPr>
        <w:spacing w:after="0"/>
        <w:rPr>
          <w:rFonts w:ascii="Arial" w:hAnsi="Arial" w:cs="Arial"/>
          <w:sz w:val="24"/>
          <w:szCs w:val="24"/>
        </w:rPr>
      </w:pPr>
      <w:r>
        <w:rPr>
          <w:rFonts w:ascii="Arial" w:hAnsi="Arial" w:cs="Arial"/>
          <w:sz w:val="24"/>
          <w:szCs w:val="24"/>
        </w:rPr>
        <w:t>Housing Act 2004</w:t>
      </w:r>
      <w:r w:rsidR="005F794D" w:rsidRPr="005F794D">
        <w:rPr>
          <w:rFonts w:ascii="Arial" w:hAnsi="Arial" w:cs="Arial"/>
          <w:sz w:val="24"/>
          <w:szCs w:val="24"/>
        </w:rPr>
        <w:t xml:space="preserve"> </w:t>
      </w:r>
    </w:p>
    <w:p w14:paraId="6101DE22" w14:textId="3BDD081B" w:rsidR="00CB7E5A" w:rsidRDefault="005F794D" w:rsidP="00CB7E5A">
      <w:pPr>
        <w:pStyle w:val="ListParagraph"/>
        <w:numPr>
          <w:ilvl w:val="0"/>
          <w:numId w:val="41"/>
        </w:numPr>
        <w:spacing w:after="0"/>
        <w:rPr>
          <w:rFonts w:ascii="Arial" w:hAnsi="Arial" w:cs="Arial"/>
          <w:sz w:val="24"/>
          <w:szCs w:val="24"/>
        </w:rPr>
      </w:pPr>
      <w:r w:rsidRPr="005F794D">
        <w:rPr>
          <w:rFonts w:ascii="Arial" w:hAnsi="Arial" w:cs="Arial"/>
          <w:sz w:val="24"/>
          <w:szCs w:val="24"/>
        </w:rPr>
        <w:t>Housing and Regeneration Act 2008</w:t>
      </w:r>
    </w:p>
    <w:p w14:paraId="17308835" w14:textId="77777777" w:rsidR="00CB7E5A" w:rsidRDefault="00CB7E5A" w:rsidP="00CB7E5A">
      <w:pPr>
        <w:spacing w:after="0"/>
        <w:rPr>
          <w:rFonts w:ascii="Arial" w:hAnsi="Arial" w:cs="Arial"/>
          <w:sz w:val="24"/>
          <w:szCs w:val="24"/>
        </w:rPr>
      </w:pPr>
    </w:p>
    <w:p w14:paraId="688560A9" w14:textId="77777777" w:rsidR="00D91087" w:rsidRDefault="00D91087" w:rsidP="00CB7E5A">
      <w:pPr>
        <w:spacing w:after="0"/>
        <w:rPr>
          <w:rFonts w:ascii="Arial" w:hAnsi="Arial" w:cs="Arial"/>
          <w:b/>
          <w:bCs/>
          <w:sz w:val="24"/>
          <w:szCs w:val="24"/>
        </w:rPr>
      </w:pPr>
    </w:p>
    <w:p w14:paraId="7290CB49" w14:textId="5FDA19AC" w:rsidR="00CB7E5A" w:rsidRPr="00177930" w:rsidRDefault="310D9BBD" w:rsidP="66BA7806">
      <w:pPr>
        <w:spacing w:after="0"/>
        <w:rPr>
          <w:rFonts w:ascii="Arial" w:hAnsi="Arial" w:cs="Arial"/>
          <w:b/>
          <w:bCs/>
          <w:i/>
          <w:iCs/>
          <w:sz w:val="24"/>
          <w:szCs w:val="24"/>
        </w:rPr>
      </w:pPr>
      <w:r w:rsidRPr="66BA7806">
        <w:rPr>
          <w:rFonts w:ascii="Arial" w:hAnsi="Arial" w:cs="Arial"/>
          <w:b/>
          <w:bCs/>
          <w:i/>
          <w:iCs/>
          <w:sz w:val="24"/>
          <w:szCs w:val="24"/>
        </w:rPr>
        <w:t xml:space="preserve">Surrender and Regrant - </w:t>
      </w:r>
      <w:r w:rsidR="2565701F" w:rsidRPr="66BA7806">
        <w:rPr>
          <w:rFonts w:ascii="Arial" w:hAnsi="Arial" w:cs="Arial"/>
          <w:b/>
          <w:bCs/>
          <w:i/>
          <w:iCs/>
          <w:sz w:val="24"/>
          <w:szCs w:val="24"/>
        </w:rPr>
        <w:t xml:space="preserve">Protections for Secure Tenants </w:t>
      </w:r>
      <w:r w:rsidR="6056F2D5" w:rsidRPr="66BA7806">
        <w:rPr>
          <w:rFonts w:ascii="Arial" w:hAnsi="Arial" w:cs="Arial"/>
          <w:b/>
          <w:bCs/>
          <w:i/>
          <w:iCs/>
          <w:sz w:val="24"/>
          <w:szCs w:val="24"/>
        </w:rPr>
        <w:t>Exchanging with Tenants who have a Fixed / Flexible Tenancy</w:t>
      </w:r>
    </w:p>
    <w:p w14:paraId="2194E68E" w14:textId="77777777" w:rsidR="00177930" w:rsidRDefault="00177930" w:rsidP="00CB7E5A">
      <w:pPr>
        <w:spacing w:after="0"/>
        <w:rPr>
          <w:rFonts w:ascii="Arial" w:hAnsi="Arial" w:cs="Arial"/>
          <w:sz w:val="24"/>
          <w:szCs w:val="24"/>
        </w:rPr>
      </w:pPr>
    </w:p>
    <w:p w14:paraId="12471FF8" w14:textId="4546E518" w:rsidR="00D91087" w:rsidRDefault="007C4885" w:rsidP="54FDA026">
      <w:pPr>
        <w:spacing w:after="0"/>
        <w:rPr>
          <w:rFonts w:ascii="Arial" w:hAnsi="Arial" w:cs="Arial"/>
          <w:sz w:val="24"/>
          <w:szCs w:val="24"/>
        </w:rPr>
      </w:pPr>
      <w:r w:rsidRPr="54FDA026">
        <w:rPr>
          <w:rFonts w:ascii="Arial" w:hAnsi="Arial" w:cs="Arial"/>
          <w:sz w:val="24"/>
          <w:szCs w:val="24"/>
        </w:rPr>
        <w:t xml:space="preserve">Surrender and re-grant </w:t>
      </w:r>
      <w:proofErr w:type="gramStart"/>
      <w:r w:rsidRPr="54FDA026">
        <w:rPr>
          <w:rFonts w:ascii="Arial" w:hAnsi="Arial" w:cs="Arial"/>
          <w:sz w:val="24"/>
          <w:szCs w:val="24"/>
        </w:rPr>
        <w:t>is</w:t>
      </w:r>
      <w:proofErr w:type="gramEnd"/>
      <w:r w:rsidRPr="54FDA026">
        <w:rPr>
          <w:rFonts w:ascii="Arial" w:hAnsi="Arial" w:cs="Arial"/>
          <w:sz w:val="24"/>
          <w:szCs w:val="24"/>
        </w:rPr>
        <w:t xml:space="preserve"> where tenants surrender their current tenancy and are issued a new tenancy with similar level of security of tenure as their current tenancy. This is applicable when tenants on lifetime / secure tenancies that predate 1 April 2012, who have their security of tenure protected by law, seek to exchange with tenants on flexible or fixed-term </w:t>
      </w:r>
      <w:r w:rsidR="00C44865" w:rsidRPr="54FDA026">
        <w:rPr>
          <w:rFonts w:ascii="Arial" w:hAnsi="Arial" w:cs="Arial"/>
          <w:sz w:val="24"/>
          <w:szCs w:val="24"/>
        </w:rPr>
        <w:t>tenancies.</w:t>
      </w:r>
      <w:r w:rsidRPr="54FDA026">
        <w:rPr>
          <w:rFonts w:ascii="Arial" w:hAnsi="Arial" w:cs="Arial"/>
          <w:sz w:val="24"/>
          <w:szCs w:val="24"/>
        </w:rPr>
        <w:t xml:space="preserve"> </w:t>
      </w:r>
    </w:p>
    <w:p w14:paraId="5FD0F252" w14:textId="77777777" w:rsidR="00D91087" w:rsidRDefault="00D91087" w:rsidP="00CB7E5A">
      <w:pPr>
        <w:spacing w:after="0"/>
        <w:rPr>
          <w:rFonts w:ascii="Arial" w:hAnsi="Arial" w:cs="Arial"/>
          <w:sz w:val="24"/>
          <w:szCs w:val="24"/>
        </w:rPr>
      </w:pPr>
    </w:p>
    <w:p w14:paraId="4FC53E5B" w14:textId="77777777" w:rsidR="00D91087" w:rsidRDefault="007C4885" w:rsidP="00CB7E5A">
      <w:pPr>
        <w:spacing w:after="0"/>
        <w:rPr>
          <w:rFonts w:ascii="Arial" w:hAnsi="Arial" w:cs="Arial"/>
          <w:sz w:val="24"/>
          <w:szCs w:val="24"/>
        </w:rPr>
      </w:pPr>
      <w:r w:rsidRPr="007C4885">
        <w:rPr>
          <w:rFonts w:ascii="Arial" w:hAnsi="Arial" w:cs="Arial"/>
          <w:sz w:val="24"/>
          <w:szCs w:val="24"/>
        </w:rPr>
        <w:t>For the protection to apply, the following criteria must be met:</w:t>
      </w:r>
    </w:p>
    <w:p w14:paraId="1FA9DC18" w14:textId="54F37090" w:rsidR="00D91087" w:rsidRDefault="00D91087" w:rsidP="00D91087">
      <w:pPr>
        <w:pStyle w:val="ListParagraph"/>
        <w:numPr>
          <w:ilvl w:val="0"/>
          <w:numId w:val="41"/>
        </w:numPr>
        <w:spacing w:after="0"/>
        <w:rPr>
          <w:rFonts w:ascii="Arial" w:hAnsi="Arial" w:cs="Arial"/>
          <w:sz w:val="24"/>
          <w:szCs w:val="24"/>
        </w:rPr>
      </w:pPr>
      <w:r>
        <w:rPr>
          <w:rFonts w:ascii="Arial" w:hAnsi="Arial" w:cs="Arial"/>
          <w:sz w:val="24"/>
          <w:szCs w:val="24"/>
        </w:rPr>
        <w:t xml:space="preserve">One </w:t>
      </w:r>
      <w:r w:rsidR="007C4885" w:rsidRPr="00D91087">
        <w:rPr>
          <w:rFonts w:ascii="Arial" w:hAnsi="Arial" w:cs="Arial"/>
          <w:sz w:val="24"/>
          <w:szCs w:val="24"/>
        </w:rPr>
        <w:t>must be a lifetime / secure tenancy predat</w:t>
      </w:r>
      <w:r w:rsidR="00C44865">
        <w:rPr>
          <w:rFonts w:ascii="Arial" w:hAnsi="Arial" w:cs="Arial"/>
          <w:sz w:val="24"/>
          <w:szCs w:val="24"/>
        </w:rPr>
        <w:t>ing</w:t>
      </w:r>
      <w:r w:rsidR="007C4885" w:rsidRPr="00D91087">
        <w:rPr>
          <w:rFonts w:ascii="Arial" w:hAnsi="Arial" w:cs="Arial"/>
          <w:sz w:val="24"/>
          <w:szCs w:val="24"/>
        </w:rPr>
        <w:t xml:space="preserve"> 1 April 2012 and the other a flexible or assured shorthold tenancy with a fixed term of at least </w:t>
      </w:r>
      <w:r w:rsidR="00C44865">
        <w:rPr>
          <w:rFonts w:ascii="Arial" w:hAnsi="Arial" w:cs="Arial"/>
          <w:sz w:val="24"/>
          <w:szCs w:val="24"/>
        </w:rPr>
        <w:t>two</w:t>
      </w:r>
      <w:r w:rsidR="007C4885" w:rsidRPr="00D91087">
        <w:rPr>
          <w:rFonts w:ascii="Arial" w:hAnsi="Arial" w:cs="Arial"/>
          <w:sz w:val="24"/>
          <w:szCs w:val="24"/>
        </w:rPr>
        <w:t xml:space="preserve"> years </w:t>
      </w:r>
    </w:p>
    <w:p w14:paraId="2F0FC743" w14:textId="77777777" w:rsidR="00D91087" w:rsidRDefault="007C4885" w:rsidP="00D91087">
      <w:pPr>
        <w:pStyle w:val="ListParagraph"/>
        <w:numPr>
          <w:ilvl w:val="0"/>
          <w:numId w:val="41"/>
        </w:numPr>
        <w:spacing w:after="0"/>
        <w:rPr>
          <w:rFonts w:ascii="Arial" w:hAnsi="Arial" w:cs="Arial"/>
          <w:sz w:val="24"/>
          <w:szCs w:val="24"/>
        </w:rPr>
      </w:pPr>
      <w:r w:rsidRPr="00D91087">
        <w:rPr>
          <w:rFonts w:ascii="Arial" w:hAnsi="Arial" w:cs="Arial"/>
          <w:sz w:val="24"/>
          <w:szCs w:val="24"/>
        </w:rPr>
        <w:t>Rent payable under the fixed term tenancy must be at social rent</w:t>
      </w:r>
    </w:p>
    <w:p w14:paraId="66267EBA" w14:textId="1A322D97" w:rsidR="0083196D" w:rsidRPr="00D91087" w:rsidRDefault="007C4885" w:rsidP="00D91087">
      <w:pPr>
        <w:pStyle w:val="ListParagraph"/>
        <w:numPr>
          <w:ilvl w:val="0"/>
          <w:numId w:val="41"/>
        </w:numPr>
        <w:spacing w:after="0"/>
        <w:rPr>
          <w:rFonts w:ascii="Arial" w:hAnsi="Arial" w:cs="Arial"/>
          <w:sz w:val="24"/>
          <w:szCs w:val="24"/>
        </w:rPr>
      </w:pPr>
      <w:r w:rsidRPr="00D91087">
        <w:rPr>
          <w:rFonts w:ascii="Arial" w:hAnsi="Arial" w:cs="Arial"/>
          <w:sz w:val="24"/>
          <w:szCs w:val="24"/>
        </w:rPr>
        <w:t>The exchange does not fall within the list of grounds in Schedule 14 of the Localism Act 2011 on which a landlord may refuse an application for Mutual Exchange</w:t>
      </w:r>
    </w:p>
    <w:p w14:paraId="3D4FF758" w14:textId="77777777" w:rsidR="00673CA5" w:rsidRDefault="00673CA5" w:rsidP="00DB30A0">
      <w:pPr>
        <w:spacing w:after="0"/>
        <w:rPr>
          <w:rFonts w:ascii="Arial" w:hAnsi="Arial" w:cs="Arial"/>
          <w:sz w:val="24"/>
          <w:szCs w:val="24"/>
        </w:rPr>
      </w:pPr>
    </w:p>
    <w:p w14:paraId="47D8C256" w14:textId="77777777" w:rsidR="00673CA5" w:rsidRDefault="00673CA5" w:rsidP="00DB30A0">
      <w:pPr>
        <w:spacing w:after="0"/>
        <w:rPr>
          <w:rFonts w:ascii="Arial" w:hAnsi="Arial" w:cs="Arial"/>
          <w:sz w:val="24"/>
          <w:szCs w:val="24"/>
        </w:rPr>
      </w:pPr>
    </w:p>
    <w:p w14:paraId="7B3273B4" w14:textId="77777777" w:rsidR="00333B43" w:rsidRDefault="00333B43">
      <w:pPr>
        <w:rPr>
          <w:rFonts w:ascii="Arial" w:hAnsi="Arial" w:cs="Arial"/>
          <w:sz w:val="24"/>
          <w:szCs w:val="24"/>
        </w:rPr>
      </w:pPr>
      <w:r>
        <w:rPr>
          <w:rFonts w:ascii="Arial" w:hAnsi="Arial" w:cs="Arial"/>
          <w:sz w:val="24"/>
          <w:szCs w:val="24"/>
        </w:rPr>
        <w:br w:type="page"/>
      </w:r>
    </w:p>
    <w:p w14:paraId="40396C8B" w14:textId="479D5E2B" w:rsidR="00673CA5" w:rsidRPr="005551AC" w:rsidRDefault="4418CE79" w:rsidP="00BF2BBB">
      <w:pPr>
        <w:pStyle w:val="Heading1"/>
      </w:pPr>
      <w:bookmarkStart w:id="38" w:name="_Toc1110523411"/>
      <w:r>
        <w:lastRenderedPageBreak/>
        <w:t xml:space="preserve">Appendix Two - </w:t>
      </w:r>
      <w:r w:rsidR="0A6BA86E">
        <w:t>Statutory Grounds for Refusal</w:t>
      </w:r>
      <w:bookmarkEnd w:id="38"/>
    </w:p>
    <w:p w14:paraId="3C491BBA" w14:textId="77777777" w:rsidR="005551AC" w:rsidRDefault="005551AC" w:rsidP="00DB30A0">
      <w:pPr>
        <w:spacing w:after="0"/>
        <w:rPr>
          <w:rFonts w:ascii="Arial" w:hAnsi="Arial" w:cs="Arial"/>
          <w:sz w:val="24"/>
          <w:szCs w:val="24"/>
        </w:rPr>
      </w:pPr>
    </w:p>
    <w:p w14:paraId="537D40EF" w14:textId="5A732DA5" w:rsidR="00063C3F" w:rsidRPr="00063C3F" w:rsidRDefault="00063C3F" w:rsidP="00DB30A0">
      <w:pPr>
        <w:spacing w:after="0"/>
        <w:rPr>
          <w:rFonts w:ascii="Arial" w:hAnsi="Arial" w:cs="Arial"/>
          <w:b/>
          <w:bCs/>
          <w:i/>
          <w:iCs/>
          <w:sz w:val="24"/>
          <w:szCs w:val="24"/>
        </w:rPr>
      </w:pPr>
      <w:r w:rsidRPr="00063C3F">
        <w:rPr>
          <w:rFonts w:ascii="Arial" w:hAnsi="Arial" w:cs="Arial"/>
          <w:b/>
          <w:bCs/>
          <w:i/>
          <w:iCs/>
          <w:sz w:val="24"/>
          <w:szCs w:val="24"/>
        </w:rPr>
        <w:t>Housing Act 1985, Schedule 3</w:t>
      </w:r>
      <w:r w:rsidR="001459F1">
        <w:rPr>
          <w:rFonts w:ascii="Arial" w:hAnsi="Arial" w:cs="Arial"/>
          <w:b/>
          <w:bCs/>
          <w:i/>
          <w:iCs/>
          <w:sz w:val="24"/>
          <w:szCs w:val="24"/>
        </w:rPr>
        <w:t xml:space="preserve"> (as amended)</w:t>
      </w:r>
      <w:r w:rsidRPr="00063C3F">
        <w:rPr>
          <w:rFonts w:ascii="Arial" w:hAnsi="Arial" w:cs="Arial"/>
          <w:b/>
          <w:bCs/>
          <w:i/>
          <w:iCs/>
          <w:sz w:val="24"/>
          <w:szCs w:val="24"/>
        </w:rPr>
        <w:t xml:space="preserve">: </w:t>
      </w:r>
    </w:p>
    <w:p w14:paraId="3A40E217" w14:textId="77777777" w:rsidR="00063C3F" w:rsidRDefault="00063C3F" w:rsidP="00DB30A0">
      <w:pPr>
        <w:spacing w:after="0"/>
        <w:rPr>
          <w:rFonts w:ascii="Arial" w:hAnsi="Arial" w:cs="Arial"/>
          <w:sz w:val="24"/>
          <w:szCs w:val="24"/>
        </w:rPr>
      </w:pPr>
    </w:p>
    <w:p w14:paraId="70B7C022" w14:textId="77777777" w:rsidR="005551AC" w:rsidRPr="005551AC" w:rsidRDefault="005551AC" w:rsidP="005551AC">
      <w:pPr>
        <w:autoSpaceDE w:val="0"/>
        <w:autoSpaceDN w:val="0"/>
        <w:adjustRightInd w:val="0"/>
        <w:spacing w:after="0" w:line="240" w:lineRule="auto"/>
        <w:rPr>
          <w:rFonts w:ascii="Arial" w:hAnsi="Arial" w:cs="Arial"/>
          <w:b/>
          <w:bCs/>
          <w:i/>
          <w:iCs/>
          <w:color w:val="000000"/>
          <w:sz w:val="24"/>
          <w:szCs w:val="24"/>
        </w:rPr>
      </w:pPr>
      <w:r w:rsidRPr="005551AC">
        <w:rPr>
          <w:rFonts w:ascii="Arial" w:hAnsi="Arial" w:cs="Arial"/>
          <w:b/>
          <w:bCs/>
          <w:i/>
          <w:iCs/>
          <w:color w:val="000000"/>
          <w:sz w:val="24"/>
          <w:szCs w:val="24"/>
        </w:rPr>
        <w:t>Ground 1</w:t>
      </w:r>
    </w:p>
    <w:p w14:paraId="5452DCC0" w14:textId="77777777" w:rsidR="005551AC" w:rsidRPr="005551AC" w:rsidRDefault="005551AC" w:rsidP="005551AC">
      <w:pPr>
        <w:autoSpaceDE w:val="0"/>
        <w:autoSpaceDN w:val="0"/>
        <w:adjustRightInd w:val="0"/>
        <w:spacing w:after="0" w:line="240" w:lineRule="auto"/>
        <w:rPr>
          <w:rFonts w:ascii="Arial" w:hAnsi="Arial" w:cs="Arial"/>
          <w:color w:val="000000"/>
          <w:sz w:val="24"/>
          <w:szCs w:val="24"/>
        </w:rPr>
      </w:pPr>
      <w:r w:rsidRPr="005551AC">
        <w:rPr>
          <w:rFonts w:ascii="Arial" w:hAnsi="Arial" w:cs="Arial"/>
          <w:color w:val="000000"/>
          <w:sz w:val="24"/>
          <w:szCs w:val="24"/>
        </w:rPr>
        <w:t>The tenant or the proposed assignee is subject to a possession order or a suspended possession order.</w:t>
      </w:r>
    </w:p>
    <w:p w14:paraId="09EB8A18" w14:textId="77777777" w:rsidR="005551AC" w:rsidRPr="005551AC" w:rsidRDefault="005551AC" w:rsidP="005551AC">
      <w:pPr>
        <w:autoSpaceDE w:val="0"/>
        <w:autoSpaceDN w:val="0"/>
        <w:adjustRightInd w:val="0"/>
        <w:spacing w:after="0" w:line="240" w:lineRule="auto"/>
        <w:rPr>
          <w:rFonts w:ascii="Arial" w:hAnsi="Arial" w:cs="Arial"/>
          <w:color w:val="000000"/>
          <w:sz w:val="24"/>
          <w:szCs w:val="24"/>
        </w:rPr>
      </w:pPr>
    </w:p>
    <w:p w14:paraId="2C1D741E" w14:textId="77777777" w:rsidR="005551AC" w:rsidRPr="005551AC" w:rsidRDefault="005551AC" w:rsidP="005551AC">
      <w:pPr>
        <w:autoSpaceDE w:val="0"/>
        <w:autoSpaceDN w:val="0"/>
        <w:adjustRightInd w:val="0"/>
        <w:spacing w:after="0" w:line="240" w:lineRule="auto"/>
        <w:rPr>
          <w:rFonts w:ascii="Arial" w:hAnsi="Arial" w:cs="Arial"/>
          <w:b/>
          <w:bCs/>
          <w:i/>
          <w:iCs/>
          <w:color w:val="000000"/>
          <w:sz w:val="24"/>
          <w:szCs w:val="24"/>
        </w:rPr>
      </w:pPr>
      <w:r w:rsidRPr="005551AC">
        <w:rPr>
          <w:rFonts w:ascii="Arial" w:hAnsi="Arial" w:cs="Arial"/>
          <w:b/>
          <w:bCs/>
          <w:i/>
          <w:iCs/>
          <w:color w:val="000000"/>
          <w:sz w:val="24"/>
          <w:szCs w:val="24"/>
        </w:rPr>
        <w:t>Ground 2</w:t>
      </w:r>
    </w:p>
    <w:p w14:paraId="00FC5BA0" w14:textId="77777777" w:rsidR="005551AC" w:rsidRPr="005551AC" w:rsidRDefault="005551AC" w:rsidP="005551AC">
      <w:pPr>
        <w:autoSpaceDE w:val="0"/>
        <w:autoSpaceDN w:val="0"/>
        <w:adjustRightInd w:val="0"/>
        <w:spacing w:after="0" w:line="240" w:lineRule="auto"/>
        <w:rPr>
          <w:rFonts w:ascii="Arial" w:hAnsi="Arial" w:cs="Arial"/>
          <w:color w:val="000000"/>
          <w:sz w:val="24"/>
          <w:szCs w:val="24"/>
        </w:rPr>
      </w:pPr>
      <w:r w:rsidRPr="005551AC">
        <w:rPr>
          <w:rFonts w:ascii="Arial" w:hAnsi="Arial" w:cs="Arial"/>
          <w:color w:val="000000"/>
          <w:sz w:val="24"/>
          <w:szCs w:val="24"/>
        </w:rPr>
        <w:t>A notice seeking possession is in force against the tenant or the proposed assignee under Grounds 1 - 6 of Schedule 2 of the 1985 Act or possession proceedings have begun against either party on one or more of those grounds.</w:t>
      </w:r>
    </w:p>
    <w:p w14:paraId="6C53A97E" w14:textId="77777777" w:rsidR="005551AC" w:rsidRPr="005551AC" w:rsidRDefault="005551AC" w:rsidP="005551AC">
      <w:pPr>
        <w:autoSpaceDE w:val="0"/>
        <w:autoSpaceDN w:val="0"/>
        <w:adjustRightInd w:val="0"/>
        <w:spacing w:after="0" w:line="240" w:lineRule="auto"/>
        <w:rPr>
          <w:rFonts w:ascii="Arial" w:hAnsi="Arial" w:cs="Arial"/>
          <w:color w:val="000000"/>
          <w:sz w:val="24"/>
          <w:szCs w:val="24"/>
        </w:rPr>
      </w:pPr>
      <w:r w:rsidRPr="005551AC">
        <w:rPr>
          <w:rFonts w:ascii="Arial" w:hAnsi="Arial" w:cs="Arial"/>
          <w:color w:val="000000"/>
          <w:sz w:val="24"/>
          <w:szCs w:val="24"/>
        </w:rPr>
        <w:t>Or,</w:t>
      </w:r>
    </w:p>
    <w:p w14:paraId="609A3298" w14:textId="77777777" w:rsidR="005551AC" w:rsidRPr="005551AC" w:rsidRDefault="005551AC" w:rsidP="005551AC">
      <w:pPr>
        <w:autoSpaceDE w:val="0"/>
        <w:autoSpaceDN w:val="0"/>
        <w:adjustRightInd w:val="0"/>
        <w:spacing w:after="0" w:line="240" w:lineRule="auto"/>
        <w:rPr>
          <w:rFonts w:ascii="Arial" w:hAnsi="Arial" w:cs="Arial"/>
          <w:color w:val="000000"/>
          <w:sz w:val="24"/>
          <w:szCs w:val="24"/>
        </w:rPr>
      </w:pPr>
      <w:r w:rsidRPr="005551AC">
        <w:rPr>
          <w:rFonts w:ascii="Arial" w:hAnsi="Arial" w:cs="Arial"/>
          <w:color w:val="000000"/>
          <w:sz w:val="24"/>
          <w:szCs w:val="24"/>
        </w:rPr>
        <w:t>Either of the properties have a possession or demotion order in place or pending.</w:t>
      </w:r>
    </w:p>
    <w:p w14:paraId="1693E549" w14:textId="77777777" w:rsidR="005551AC" w:rsidRPr="005551AC" w:rsidRDefault="005551AC" w:rsidP="005551AC">
      <w:pPr>
        <w:autoSpaceDE w:val="0"/>
        <w:autoSpaceDN w:val="0"/>
        <w:adjustRightInd w:val="0"/>
        <w:spacing w:after="0" w:line="240" w:lineRule="auto"/>
        <w:rPr>
          <w:rFonts w:ascii="Arial" w:hAnsi="Arial" w:cs="Arial"/>
          <w:color w:val="000000"/>
          <w:sz w:val="24"/>
          <w:szCs w:val="24"/>
        </w:rPr>
      </w:pPr>
      <w:r w:rsidRPr="005551AC">
        <w:rPr>
          <w:rFonts w:ascii="Arial" w:hAnsi="Arial" w:cs="Arial"/>
          <w:color w:val="000000"/>
          <w:sz w:val="24"/>
          <w:szCs w:val="24"/>
        </w:rPr>
        <w:t>Or</w:t>
      </w:r>
    </w:p>
    <w:p w14:paraId="42CFE2DB" w14:textId="0146D196" w:rsidR="005551AC" w:rsidRPr="005551AC" w:rsidRDefault="005551AC" w:rsidP="54FDA026">
      <w:pPr>
        <w:autoSpaceDE w:val="0"/>
        <w:autoSpaceDN w:val="0"/>
        <w:adjustRightInd w:val="0"/>
        <w:spacing w:after="0" w:line="240" w:lineRule="auto"/>
        <w:rPr>
          <w:rFonts w:ascii="Arial" w:hAnsi="Arial" w:cs="Arial"/>
          <w:color w:val="000000"/>
          <w:sz w:val="24"/>
          <w:szCs w:val="24"/>
        </w:rPr>
      </w:pPr>
      <w:r w:rsidRPr="54FDA026">
        <w:rPr>
          <w:rFonts w:ascii="Arial" w:hAnsi="Arial" w:cs="Arial"/>
          <w:color w:val="000000" w:themeColor="text1"/>
          <w:sz w:val="24"/>
          <w:szCs w:val="24"/>
        </w:rPr>
        <w:t>if the tenant, proposed assignee or a household member has a relevant order such as an injunction or antisocial behaviour order against them</w:t>
      </w:r>
      <w:r w:rsidR="001459F1" w:rsidRPr="54FDA026">
        <w:rPr>
          <w:rFonts w:ascii="Arial" w:hAnsi="Arial" w:cs="Arial"/>
          <w:color w:val="000000" w:themeColor="text1"/>
          <w:sz w:val="24"/>
          <w:szCs w:val="24"/>
        </w:rPr>
        <w:t xml:space="preserve"> (or court action to obtain such an order is in process or pending)</w:t>
      </w:r>
      <w:r w:rsidRPr="54FDA026">
        <w:rPr>
          <w:rFonts w:ascii="Arial" w:hAnsi="Arial" w:cs="Arial"/>
          <w:color w:val="000000" w:themeColor="text1"/>
          <w:sz w:val="24"/>
          <w:szCs w:val="24"/>
        </w:rPr>
        <w:t>.</w:t>
      </w:r>
    </w:p>
    <w:p w14:paraId="3C3ED462" w14:textId="77777777" w:rsidR="005551AC" w:rsidRPr="005551AC" w:rsidRDefault="005551AC" w:rsidP="005551AC">
      <w:pPr>
        <w:autoSpaceDE w:val="0"/>
        <w:autoSpaceDN w:val="0"/>
        <w:adjustRightInd w:val="0"/>
        <w:spacing w:after="0" w:line="240" w:lineRule="auto"/>
        <w:rPr>
          <w:rFonts w:ascii="Arial" w:hAnsi="Arial" w:cs="Arial"/>
          <w:color w:val="000000"/>
          <w:sz w:val="24"/>
          <w:szCs w:val="24"/>
        </w:rPr>
      </w:pPr>
    </w:p>
    <w:p w14:paraId="516691DC" w14:textId="77777777" w:rsidR="005551AC" w:rsidRPr="005551AC" w:rsidRDefault="005551AC" w:rsidP="005551AC">
      <w:pPr>
        <w:autoSpaceDE w:val="0"/>
        <w:autoSpaceDN w:val="0"/>
        <w:adjustRightInd w:val="0"/>
        <w:spacing w:after="0" w:line="240" w:lineRule="auto"/>
        <w:rPr>
          <w:rFonts w:ascii="Arial" w:hAnsi="Arial" w:cs="Arial"/>
          <w:b/>
          <w:bCs/>
          <w:i/>
          <w:iCs/>
          <w:color w:val="000000"/>
          <w:sz w:val="24"/>
          <w:szCs w:val="24"/>
        </w:rPr>
      </w:pPr>
      <w:r w:rsidRPr="005551AC">
        <w:rPr>
          <w:rFonts w:ascii="Arial" w:hAnsi="Arial" w:cs="Arial"/>
          <w:b/>
          <w:bCs/>
          <w:i/>
          <w:iCs/>
          <w:color w:val="000000"/>
          <w:sz w:val="24"/>
          <w:szCs w:val="24"/>
        </w:rPr>
        <w:t>Ground 3</w:t>
      </w:r>
    </w:p>
    <w:p w14:paraId="66F69217" w14:textId="77777777" w:rsidR="005551AC" w:rsidRPr="005551AC" w:rsidRDefault="005551AC" w:rsidP="54FDA026">
      <w:pPr>
        <w:autoSpaceDE w:val="0"/>
        <w:autoSpaceDN w:val="0"/>
        <w:adjustRightInd w:val="0"/>
        <w:spacing w:after="0" w:line="240" w:lineRule="auto"/>
        <w:rPr>
          <w:rFonts w:ascii="Arial" w:hAnsi="Arial" w:cs="Arial"/>
          <w:color w:val="000000"/>
          <w:sz w:val="24"/>
          <w:szCs w:val="24"/>
        </w:rPr>
      </w:pPr>
      <w:r w:rsidRPr="54FDA026">
        <w:rPr>
          <w:rFonts w:ascii="Arial" w:hAnsi="Arial" w:cs="Arial"/>
          <w:color w:val="000000" w:themeColor="text1"/>
          <w:sz w:val="24"/>
          <w:szCs w:val="24"/>
        </w:rPr>
        <w:t xml:space="preserve">The accommodation is substantially larger than is reasonably required by the proposed assignee. </w:t>
      </w:r>
    </w:p>
    <w:p w14:paraId="1C4F6F26" w14:textId="77777777" w:rsidR="005551AC" w:rsidRPr="005551AC" w:rsidRDefault="005551AC" w:rsidP="005551AC">
      <w:pPr>
        <w:autoSpaceDE w:val="0"/>
        <w:autoSpaceDN w:val="0"/>
        <w:adjustRightInd w:val="0"/>
        <w:spacing w:after="0" w:line="240" w:lineRule="auto"/>
        <w:rPr>
          <w:rFonts w:ascii="Arial" w:hAnsi="Arial" w:cs="Arial"/>
          <w:color w:val="000000"/>
          <w:sz w:val="24"/>
          <w:szCs w:val="24"/>
        </w:rPr>
      </w:pPr>
    </w:p>
    <w:p w14:paraId="2E67C2C6" w14:textId="77777777" w:rsidR="005551AC" w:rsidRPr="005551AC" w:rsidRDefault="005551AC" w:rsidP="005551AC">
      <w:pPr>
        <w:autoSpaceDE w:val="0"/>
        <w:autoSpaceDN w:val="0"/>
        <w:adjustRightInd w:val="0"/>
        <w:spacing w:after="0" w:line="240" w:lineRule="auto"/>
        <w:rPr>
          <w:rFonts w:ascii="Arial" w:hAnsi="Arial" w:cs="Arial"/>
          <w:b/>
          <w:bCs/>
          <w:i/>
          <w:iCs/>
          <w:color w:val="000000"/>
          <w:sz w:val="24"/>
          <w:szCs w:val="24"/>
        </w:rPr>
      </w:pPr>
      <w:r w:rsidRPr="005551AC">
        <w:rPr>
          <w:rFonts w:ascii="Arial" w:hAnsi="Arial" w:cs="Arial"/>
          <w:b/>
          <w:bCs/>
          <w:i/>
          <w:iCs/>
          <w:color w:val="000000"/>
          <w:sz w:val="24"/>
          <w:szCs w:val="24"/>
        </w:rPr>
        <w:t>Ground 4</w:t>
      </w:r>
    </w:p>
    <w:p w14:paraId="5DA7E1B9" w14:textId="77777777" w:rsidR="005551AC" w:rsidRPr="005551AC" w:rsidRDefault="005551AC" w:rsidP="54FDA026">
      <w:pPr>
        <w:autoSpaceDE w:val="0"/>
        <w:autoSpaceDN w:val="0"/>
        <w:adjustRightInd w:val="0"/>
        <w:spacing w:after="0" w:line="240" w:lineRule="auto"/>
        <w:rPr>
          <w:rFonts w:ascii="Arial" w:hAnsi="Arial" w:cs="Arial"/>
          <w:color w:val="000000"/>
          <w:sz w:val="24"/>
          <w:szCs w:val="24"/>
        </w:rPr>
      </w:pPr>
      <w:r w:rsidRPr="54FDA026">
        <w:rPr>
          <w:rFonts w:ascii="Arial" w:hAnsi="Arial" w:cs="Arial"/>
          <w:color w:val="000000" w:themeColor="text1"/>
          <w:sz w:val="24"/>
          <w:szCs w:val="24"/>
        </w:rPr>
        <w:t>The size of the accommodation is not reasonably suitable for the needs of the assignee and his family.</w:t>
      </w:r>
    </w:p>
    <w:p w14:paraId="0C8B4E1A" w14:textId="77777777" w:rsidR="005551AC" w:rsidRPr="005551AC" w:rsidRDefault="005551AC" w:rsidP="005551AC">
      <w:pPr>
        <w:autoSpaceDE w:val="0"/>
        <w:autoSpaceDN w:val="0"/>
        <w:adjustRightInd w:val="0"/>
        <w:spacing w:after="0" w:line="240" w:lineRule="auto"/>
        <w:rPr>
          <w:rFonts w:ascii="Arial" w:hAnsi="Arial" w:cs="Arial"/>
          <w:color w:val="000000"/>
          <w:sz w:val="24"/>
          <w:szCs w:val="24"/>
        </w:rPr>
      </w:pPr>
    </w:p>
    <w:p w14:paraId="573FF165" w14:textId="77777777" w:rsidR="005551AC" w:rsidRPr="005551AC" w:rsidRDefault="005551AC" w:rsidP="005551AC">
      <w:pPr>
        <w:autoSpaceDE w:val="0"/>
        <w:autoSpaceDN w:val="0"/>
        <w:adjustRightInd w:val="0"/>
        <w:spacing w:after="0" w:line="240" w:lineRule="auto"/>
        <w:rPr>
          <w:rFonts w:ascii="Arial" w:hAnsi="Arial" w:cs="Arial"/>
          <w:b/>
          <w:bCs/>
          <w:i/>
          <w:iCs/>
          <w:color w:val="000000"/>
          <w:sz w:val="24"/>
          <w:szCs w:val="24"/>
        </w:rPr>
      </w:pPr>
      <w:r w:rsidRPr="005551AC">
        <w:rPr>
          <w:rFonts w:ascii="Arial" w:hAnsi="Arial" w:cs="Arial"/>
          <w:b/>
          <w:bCs/>
          <w:i/>
          <w:iCs/>
          <w:color w:val="000000"/>
          <w:sz w:val="24"/>
          <w:szCs w:val="24"/>
        </w:rPr>
        <w:t>Ground 5</w:t>
      </w:r>
    </w:p>
    <w:p w14:paraId="4B1C8123" w14:textId="77777777" w:rsidR="005551AC" w:rsidRPr="005551AC" w:rsidRDefault="005551AC" w:rsidP="005551AC">
      <w:pPr>
        <w:autoSpaceDE w:val="0"/>
        <w:autoSpaceDN w:val="0"/>
        <w:adjustRightInd w:val="0"/>
        <w:spacing w:after="0" w:line="240" w:lineRule="auto"/>
        <w:rPr>
          <w:rFonts w:ascii="Arial" w:hAnsi="Arial" w:cs="Arial"/>
          <w:color w:val="000000"/>
          <w:sz w:val="24"/>
          <w:szCs w:val="24"/>
        </w:rPr>
      </w:pPr>
      <w:r w:rsidRPr="005551AC">
        <w:rPr>
          <w:rFonts w:ascii="Arial" w:hAnsi="Arial" w:cs="Arial"/>
          <w:color w:val="000000"/>
          <w:sz w:val="24"/>
          <w:szCs w:val="24"/>
        </w:rPr>
        <w:t>The dwelling forms</w:t>
      </w:r>
    </w:p>
    <w:p w14:paraId="1F930691" w14:textId="77777777" w:rsidR="005551AC" w:rsidRPr="005551AC" w:rsidRDefault="005551AC" w:rsidP="005551AC">
      <w:pPr>
        <w:autoSpaceDE w:val="0"/>
        <w:autoSpaceDN w:val="0"/>
        <w:adjustRightInd w:val="0"/>
        <w:spacing w:after="0" w:line="240" w:lineRule="auto"/>
        <w:rPr>
          <w:rFonts w:ascii="Arial" w:hAnsi="Arial" w:cs="Arial"/>
          <w:color w:val="000000"/>
          <w:sz w:val="24"/>
          <w:szCs w:val="24"/>
        </w:rPr>
      </w:pPr>
    </w:p>
    <w:p w14:paraId="666F9CE6" w14:textId="77777777" w:rsidR="005551AC" w:rsidRPr="005551AC" w:rsidRDefault="005551AC" w:rsidP="54FDA026">
      <w:pPr>
        <w:autoSpaceDE w:val="0"/>
        <w:autoSpaceDN w:val="0"/>
        <w:adjustRightInd w:val="0"/>
        <w:spacing w:after="0" w:line="240" w:lineRule="auto"/>
        <w:rPr>
          <w:rFonts w:ascii="Arial" w:hAnsi="Arial" w:cs="Arial"/>
          <w:color w:val="000000"/>
          <w:sz w:val="24"/>
          <w:szCs w:val="24"/>
        </w:rPr>
      </w:pPr>
      <w:r w:rsidRPr="54FDA026">
        <w:rPr>
          <w:rFonts w:ascii="Arial" w:hAnsi="Arial" w:cs="Arial"/>
          <w:color w:val="000000" w:themeColor="text1"/>
          <w:sz w:val="24"/>
          <w:szCs w:val="24"/>
        </w:rPr>
        <w:t>a) part of, or is within the curtilage of, a building which is held mainly for non-housing</w:t>
      </w:r>
    </w:p>
    <w:p w14:paraId="62E3148B" w14:textId="77777777" w:rsidR="005551AC" w:rsidRPr="005551AC" w:rsidRDefault="005551AC" w:rsidP="005551AC">
      <w:pPr>
        <w:autoSpaceDE w:val="0"/>
        <w:autoSpaceDN w:val="0"/>
        <w:adjustRightInd w:val="0"/>
        <w:spacing w:after="0" w:line="240" w:lineRule="auto"/>
        <w:rPr>
          <w:rFonts w:ascii="Arial" w:hAnsi="Arial" w:cs="Arial"/>
          <w:color w:val="000000"/>
          <w:sz w:val="24"/>
          <w:szCs w:val="24"/>
        </w:rPr>
      </w:pPr>
      <w:r w:rsidRPr="005551AC">
        <w:rPr>
          <w:rFonts w:ascii="Arial" w:hAnsi="Arial" w:cs="Arial"/>
          <w:color w:val="000000"/>
          <w:sz w:val="24"/>
          <w:szCs w:val="24"/>
        </w:rPr>
        <w:t>purposes or is situated in a cemetery and</w:t>
      </w:r>
    </w:p>
    <w:p w14:paraId="3C981567" w14:textId="77777777" w:rsidR="005551AC" w:rsidRPr="005551AC" w:rsidRDefault="005551AC" w:rsidP="005551AC">
      <w:pPr>
        <w:autoSpaceDE w:val="0"/>
        <w:autoSpaceDN w:val="0"/>
        <w:adjustRightInd w:val="0"/>
        <w:spacing w:after="0" w:line="240" w:lineRule="auto"/>
        <w:rPr>
          <w:rFonts w:ascii="Arial" w:hAnsi="Arial" w:cs="Arial"/>
          <w:color w:val="000000"/>
          <w:sz w:val="24"/>
          <w:szCs w:val="24"/>
        </w:rPr>
      </w:pPr>
    </w:p>
    <w:p w14:paraId="3179E264" w14:textId="77777777" w:rsidR="005551AC" w:rsidRPr="005551AC" w:rsidRDefault="005551AC" w:rsidP="54FDA026">
      <w:pPr>
        <w:autoSpaceDE w:val="0"/>
        <w:autoSpaceDN w:val="0"/>
        <w:adjustRightInd w:val="0"/>
        <w:spacing w:after="0" w:line="240" w:lineRule="auto"/>
        <w:rPr>
          <w:rFonts w:ascii="Arial" w:hAnsi="Arial" w:cs="Arial"/>
          <w:color w:val="000000"/>
          <w:sz w:val="24"/>
          <w:szCs w:val="24"/>
        </w:rPr>
      </w:pPr>
      <w:r w:rsidRPr="54FDA026">
        <w:rPr>
          <w:rFonts w:ascii="Arial" w:hAnsi="Arial" w:cs="Arial"/>
          <w:color w:val="000000" w:themeColor="text1"/>
          <w:sz w:val="24"/>
          <w:szCs w:val="24"/>
        </w:rPr>
        <w:t xml:space="preserve">b) was </w:t>
      </w:r>
      <w:bookmarkStart w:id="39" w:name="_Int_rQnBy0Ry"/>
      <w:proofErr w:type="spellStart"/>
      <w:r w:rsidRPr="54FDA026">
        <w:rPr>
          <w:rFonts w:ascii="Arial" w:hAnsi="Arial" w:cs="Arial"/>
          <w:color w:val="000000" w:themeColor="text1"/>
          <w:sz w:val="24"/>
          <w:szCs w:val="24"/>
        </w:rPr>
        <w:t>let</w:t>
      </w:r>
      <w:bookmarkEnd w:id="39"/>
      <w:proofErr w:type="spellEnd"/>
      <w:r w:rsidRPr="54FDA026">
        <w:rPr>
          <w:rFonts w:ascii="Arial" w:hAnsi="Arial" w:cs="Arial"/>
          <w:color w:val="000000" w:themeColor="text1"/>
          <w:sz w:val="24"/>
          <w:szCs w:val="24"/>
        </w:rPr>
        <w:t xml:space="preserve"> to the tenant or his predecessor in connection with their employment with the landlord, or with a local authority, a new town corporation, housing action trust, Development Board for Rural Wales, or the governors of a grant-aided school.</w:t>
      </w:r>
    </w:p>
    <w:p w14:paraId="2BEEE53B" w14:textId="77777777" w:rsidR="005551AC" w:rsidRPr="005551AC" w:rsidRDefault="005551AC" w:rsidP="005551AC">
      <w:pPr>
        <w:autoSpaceDE w:val="0"/>
        <w:autoSpaceDN w:val="0"/>
        <w:adjustRightInd w:val="0"/>
        <w:spacing w:after="0" w:line="240" w:lineRule="auto"/>
        <w:rPr>
          <w:rFonts w:ascii="Arial" w:hAnsi="Arial" w:cs="Arial"/>
          <w:color w:val="000000"/>
          <w:sz w:val="24"/>
          <w:szCs w:val="24"/>
        </w:rPr>
      </w:pPr>
    </w:p>
    <w:p w14:paraId="06DCC62E" w14:textId="77777777" w:rsidR="005551AC" w:rsidRPr="005551AC" w:rsidRDefault="0A6BA86E" w:rsidP="66BA7806">
      <w:pPr>
        <w:autoSpaceDE w:val="0"/>
        <w:autoSpaceDN w:val="0"/>
        <w:adjustRightInd w:val="0"/>
        <w:spacing w:after="0" w:line="240" w:lineRule="auto"/>
        <w:rPr>
          <w:rFonts w:ascii="Arial" w:hAnsi="Arial" w:cs="Arial"/>
          <w:b/>
          <w:bCs/>
          <w:i/>
          <w:iCs/>
          <w:color w:val="000000"/>
          <w:sz w:val="24"/>
          <w:szCs w:val="24"/>
        </w:rPr>
      </w:pPr>
      <w:r w:rsidRPr="66BA7806">
        <w:rPr>
          <w:rFonts w:ascii="Arial" w:hAnsi="Arial" w:cs="Arial"/>
          <w:b/>
          <w:bCs/>
          <w:i/>
          <w:iCs/>
          <w:color w:val="000000" w:themeColor="text1"/>
          <w:sz w:val="24"/>
          <w:szCs w:val="24"/>
        </w:rPr>
        <w:t>Ground 6</w:t>
      </w:r>
    </w:p>
    <w:p w14:paraId="5EAB7999" w14:textId="77777777" w:rsidR="005551AC" w:rsidRPr="005551AC" w:rsidRDefault="0A6BA86E" w:rsidP="005551AC">
      <w:pPr>
        <w:autoSpaceDE w:val="0"/>
        <w:autoSpaceDN w:val="0"/>
        <w:adjustRightInd w:val="0"/>
        <w:spacing w:after="0" w:line="240" w:lineRule="auto"/>
        <w:rPr>
          <w:rFonts w:ascii="Arial" w:hAnsi="Arial" w:cs="Arial"/>
          <w:color w:val="000000"/>
          <w:sz w:val="24"/>
          <w:szCs w:val="24"/>
        </w:rPr>
      </w:pPr>
      <w:r w:rsidRPr="66BA7806">
        <w:rPr>
          <w:rFonts w:ascii="Arial" w:hAnsi="Arial" w:cs="Arial"/>
          <w:color w:val="000000" w:themeColor="text1"/>
          <w:sz w:val="24"/>
          <w:szCs w:val="24"/>
        </w:rPr>
        <w:t>The landlord is a charity and the proposed assignee’s occupation would conflict with the objects of the charity.</w:t>
      </w:r>
    </w:p>
    <w:p w14:paraId="7364C6D5" w14:textId="77777777" w:rsidR="005551AC" w:rsidRPr="005551AC" w:rsidRDefault="005551AC" w:rsidP="005551AC">
      <w:pPr>
        <w:autoSpaceDE w:val="0"/>
        <w:autoSpaceDN w:val="0"/>
        <w:adjustRightInd w:val="0"/>
        <w:spacing w:after="0" w:line="240" w:lineRule="auto"/>
        <w:rPr>
          <w:rFonts w:ascii="Arial" w:hAnsi="Arial" w:cs="Arial"/>
          <w:color w:val="000000"/>
          <w:sz w:val="24"/>
          <w:szCs w:val="24"/>
        </w:rPr>
      </w:pPr>
    </w:p>
    <w:p w14:paraId="7C2CDAED" w14:textId="77777777" w:rsidR="005551AC" w:rsidRPr="005551AC" w:rsidRDefault="005551AC" w:rsidP="005551AC">
      <w:pPr>
        <w:autoSpaceDE w:val="0"/>
        <w:autoSpaceDN w:val="0"/>
        <w:adjustRightInd w:val="0"/>
        <w:spacing w:after="0" w:line="240" w:lineRule="auto"/>
        <w:rPr>
          <w:rFonts w:ascii="Arial" w:hAnsi="Arial" w:cs="Arial"/>
          <w:b/>
          <w:bCs/>
          <w:i/>
          <w:iCs/>
          <w:color w:val="000000"/>
          <w:sz w:val="24"/>
          <w:szCs w:val="24"/>
        </w:rPr>
      </w:pPr>
      <w:r w:rsidRPr="005551AC">
        <w:rPr>
          <w:rFonts w:ascii="Arial" w:hAnsi="Arial" w:cs="Arial"/>
          <w:b/>
          <w:bCs/>
          <w:i/>
          <w:iCs/>
          <w:color w:val="000000"/>
          <w:sz w:val="24"/>
          <w:szCs w:val="24"/>
        </w:rPr>
        <w:t>Ground 7</w:t>
      </w:r>
    </w:p>
    <w:p w14:paraId="5FD7B88C" w14:textId="77777777" w:rsidR="005551AC" w:rsidRPr="005551AC" w:rsidRDefault="005551AC" w:rsidP="005551AC">
      <w:pPr>
        <w:autoSpaceDE w:val="0"/>
        <w:autoSpaceDN w:val="0"/>
        <w:adjustRightInd w:val="0"/>
        <w:spacing w:after="0" w:line="240" w:lineRule="auto"/>
        <w:rPr>
          <w:rFonts w:ascii="Arial" w:hAnsi="Arial" w:cs="Arial"/>
          <w:color w:val="000000"/>
          <w:sz w:val="24"/>
          <w:szCs w:val="24"/>
        </w:rPr>
      </w:pPr>
      <w:r w:rsidRPr="005551AC">
        <w:rPr>
          <w:rFonts w:ascii="Arial" w:hAnsi="Arial" w:cs="Arial"/>
          <w:color w:val="000000"/>
          <w:sz w:val="24"/>
          <w:szCs w:val="24"/>
        </w:rPr>
        <w:t>The dwelling is designed to make it suitable for a physically disabled person and if the exchange took place, no such person would be living in the dwelling.</w:t>
      </w:r>
    </w:p>
    <w:p w14:paraId="71CFB5D6" w14:textId="77777777" w:rsidR="005551AC" w:rsidRPr="005551AC" w:rsidRDefault="005551AC" w:rsidP="005551AC">
      <w:pPr>
        <w:autoSpaceDE w:val="0"/>
        <w:autoSpaceDN w:val="0"/>
        <w:adjustRightInd w:val="0"/>
        <w:spacing w:after="0" w:line="240" w:lineRule="auto"/>
        <w:rPr>
          <w:rFonts w:ascii="Arial" w:hAnsi="Arial" w:cs="Arial"/>
          <w:color w:val="000000"/>
          <w:sz w:val="24"/>
          <w:szCs w:val="24"/>
        </w:rPr>
      </w:pPr>
    </w:p>
    <w:p w14:paraId="487FD0EC" w14:textId="77777777" w:rsidR="005551AC" w:rsidRPr="005551AC" w:rsidRDefault="0A6BA86E" w:rsidP="66BA7806">
      <w:pPr>
        <w:autoSpaceDE w:val="0"/>
        <w:autoSpaceDN w:val="0"/>
        <w:adjustRightInd w:val="0"/>
        <w:spacing w:after="0" w:line="240" w:lineRule="auto"/>
        <w:rPr>
          <w:rFonts w:ascii="Arial" w:hAnsi="Arial" w:cs="Arial"/>
          <w:b/>
          <w:bCs/>
          <w:i/>
          <w:iCs/>
          <w:color w:val="000000"/>
          <w:sz w:val="24"/>
          <w:szCs w:val="24"/>
        </w:rPr>
      </w:pPr>
      <w:r w:rsidRPr="66BA7806">
        <w:rPr>
          <w:rFonts w:ascii="Arial" w:hAnsi="Arial" w:cs="Arial"/>
          <w:b/>
          <w:bCs/>
          <w:i/>
          <w:iCs/>
          <w:color w:val="000000" w:themeColor="text1"/>
          <w:sz w:val="24"/>
          <w:szCs w:val="24"/>
        </w:rPr>
        <w:t>Ground 8</w:t>
      </w:r>
    </w:p>
    <w:p w14:paraId="6A7EC313" w14:textId="77777777" w:rsidR="005551AC" w:rsidRPr="005551AC" w:rsidRDefault="005551AC" w:rsidP="005551AC">
      <w:pPr>
        <w:autoSpaceDE w:val="0"/>
        <w:autoSpaceDN w:val="0"/>
        <w:adjustRightInd w:val="0"/>
        <w:spacing w:after="0" w:line="240" w:lineRule="auto"/>
        <w:rPr>
          <w:rFonts w:ascii="Arial" w:hAnsi="Arial" w:cs="Arial"/>
          <w:color w:val="000000"/>
          <w:sz w:val="24"/>
          <w:szCs w:val="24"/>
        </w:rPr>
      </w:pPr>
      <w:r w:rsidRPr="005551AC">
        <w:rPr>
          <w:rFonts w:ascii="Arial" w:hAnsi="Arial" w:cs="Arial"/>
          <w:color w:val="000000"/>
          <w:sz w:val="24"/>
          <w:szCs w:val="24"/>
        </w:rPr>
        <w:t xml:space="preserve">The landlord is a housing association or housing trust which provides accommodation only for persons whose circumstances, (other than merely financial circumstances), </w:t>
      </w:r>
      <w:r w:rsidRPr="005551AC">
        <w:rPr>
          <w:rFonts w:ascii="Arial" w:hAnsi="Arial" w:cs="Arial"/>
          <w:color w:val="000000"/>
          <w:sz w:val="24"/>
          <w:szCs w:val="24"/>
        </w:rPr>
        <w:lastRenderedPageBreak/>
        <w:t>make it especially difficult for them to satisfy their housing needs and if the exchange took place there would be no such person living in the dwelling.</w:t>
      </w:r>
    </w:p>
    <w:p w14:paraId="1C0EABD6" w14:textId="77777777" w:rsidR="005551AC" w:rsidRPr="005551AC" w:rsidRDefault="005551AC" w:rsidP="005551AC">
      <w:pPr>
        <w:autoSpaceDE w:val="0"/>
        <w:autoSpaceDN w:val="0"/>
        <w:adjustRightInd w:val="0"/>
        <w:spacing w:after="0" w:line="240" w:lineRule="auto"/>
        <w:rPr>
          <w:rFonts w:ascii="Arial" w:hAnsi="Arial" w:cs="Arial"/>
          <w:color w:val="000000"/>
          <w:sz w:val="24"/>
          <w:szCs w:val="24"/>
        </w:rPr>
      </w:pPr>
    </w:p>
    <w:p w14:paraId="79E2F4D9" w14:textId="77777777" w:rsidR="005551AC" w:rsidRPr="005551AC" w:rsidRDefault="005551AC" w:rsidP="005551AC">
      <w:pPr>
        <w:autoSpaceDE w:val="0"/>
        <w:autoSpaceDN w:val="0"/>
        <w:adjustRightInd w:val="0"/>
        <w:spacing w:after="0" w:line="240" w:lineRule="auto"/>
        <w:rPr>
          <w:rFonts w:ascii="Arial" w:hAnsi="Arial" w:cs="Arial"/>
          <w:b/>
          <w:bCs/>
          <w:i/>
          <w:iCs/>
          <w:color w:val="000000"/>
          <w:sz w:val="24"/>
          <w:szCs w:val="24"/>
        </w:rPr>
      </w:pPr>
      <w:r w:rsidRPr="005551AC">
        <w:rPr>
          <w:rFonts w:ascii="Arial" w:hAnsi="Arial" w:cs="Arial"/>
          <w:b/>
          <w:bCs/>
          <w:i/>
          <w:iCs/>
          <w:color w:val="000000"/>
          <w:sz w:val="24"/>
          <w:szCs w:val="24"/>
        </w:rPr>
        <w:t>Ground 9</w:t>
      </w:r>
    </w:p>
    <w:p w14:paraId="12D82D4F" w14:textId="77777777" w:rsidR="005551AC" w:rsidRPr="005551AC" w:rsidRDefault="005551AC" w:rsidP="54FDA026">
      <w:pPr>
        <w:autoSpaceDE w:val="0"/>
        <w:autoSpaceDN w:val="0"/>
        <w:adjustRightInd w:val="0"/>
        <w:spacing w:after="0" w:line="240" w:lineRule="auto"/>
        <w:rPr>
          <w:rFonts w:ascii="Arial" w:hAnsi="Arial" w:cs="Arial"/>
          <w:color w:val="000000"/>
          <w:sz w:val="24"/>
          <w:szCs w:val="24"/>
        </w:rPr>
      </w:pPr>
      <w:r w:rsidRPr="54FDA026">
        <w:rPr>
          <w:rFonts w:ascii="Arial" w:hAnsi="Arial" w:cs="Arial"/>
          <w:color w:val="000000" w:themeColor="text1"/>
          <w:sz w:val="24"/>
          <w:szCs w:val="24"/>
        </w:rPr>
        <w:t xml:space="preserve">The dwelling is one of a group that is let to persons with special needs, and a social service or special facility is provided close by </w:t>
      </w:r>
      <w:proofErr w:type="gramStart"/>
      <w:r w:rsidRPr="54FDA026">
        <w:rPr>
          <w:rFonts w:ascii="Arial" w:hAnsi="Arial" w:cs="Arial"/>
          <w:color w:val="000000" w:themeColor="text1"/>
          <w:sz w:val="24"/>
          <w:szCs w:val="24"/>
        </w:rPr>
        <w:t>in order to</w:t>
      </w:r>
      <w:proofErr w:type="gramEnd"/>
      <w:r w:rsidRPr="54FDA026">
        <w:rPr>
          <w:rFonts w:ascii="Arial" w:hAnsi="Arial" w:cs="Arial"/>
          <w:color w:val="000000" w:themeColor="text1"/>
          <w:sz w:val="24"/>
          <w:szCs w:val="24"/>
        </w:rPr>
        <w:t xml:space="preserve"> assist the tenants - if the exchange took place there would be no person with special needs living in the dwelling.</w:t>
      </w:r>
    </w:p>
    <w:p w14:paraId="0A4EE893" w14:textId="77777777" w:rsidR="005551AC" w:rsidRPr="005551AC" w:rsidRDefault="005551AC" w:rsidP="005551AC">
      <w:pPr>
        <w:autoSpaceDE w:val="0"/>
        <w:autoSpaceDN w:val="0"/>
        <w:adjustRightInd w:val="0"/>
        <w:spacing w:after="0" w:line="240" w:lineRule="auto"/>
        <w:rPr>
          <w:rFonts w:ascii="Arial" w:hAnsi="Arial" w:cs="Arial"/>
          <w:color w:val="000000"/>
          <w:sz w:val="24"/>
          <w:szCs w:val="24"/>
        </w:rPr>
      </w:pPr>
    </w:p>
    <w:p w14:paraId="103CFDB6" w14:textId="77777777" w:rsidR="005551AC" w:rsidRPr="005551AC" w:rsidRDefault="005551AC" w:rsidP="005551AC">
      <w:pPr>
        <w:autoSpaceDE w:val="0"/>
        <w:autoSpaceDN w:val="0"/>
        <w:adjustRightInd w:val="0"/>
        <w:spacing w:after="0" w:line="240" w:lineRule="auto"/>
        <w:rPr>
          <w:rFonts w:ascii="Arial" w:hAnsi="Arial" w:cs="Arial"/>
          <w:b/>
          <w:bCs/>
          <w:i/>
          <w:iCs/>
          <w:color w:val="000000"/>
          <w:sz w:val="24"/>
          <w:szCs w:val="24"/>
        </w:rPr>
      </w:pPr>
      <w:r w:rsidRPr="005551AC">
        <w:rPr>
          <w:rFonts w:ascii="Arial" w:hAnsi="Arial" w:cs="Arial"/>
          <w:b/>
          <w:bCs/>
          <w:i/>
          <w:iCs/>
          <w:color w:val="000000"/>
          <w:sz w:val="24"/>
          <w:szCs w:val="24"/>
        </w:rPr>
        <w:t>Ground 10</w:t>
      </w:r>
    </w:p>
    <w:p w14:paraId="0EDDEC56" w14:textId="77777777" w:rsidR="005551AC" w:rsidRPr="005551AC" w:rsidRDefault="005551AC" w:rsidP="54FDA026">
      <w:pPr>
        <w:autoSpaceDE w:val="0"/>
        <w:autoSpaceDN w:val="0"/>
        <w:adjustRightInd w:val="0"/>
        <w:spacing w:after="0" w:line="240" w:lineRule="auto"/>
        <w:rPr>
          <w:rFonts w:ascii="Arial" w:hAnsi="Arial" w:cs="Arial"/>
          <w:color w:val="000000"/>
          <w:sz w:val="24"/>
          <w:szCs w:val="24"/>
        </w:rPr>
      </w:pPr>
      <w:r w:rsidRPr="54FDA026">
        <w:rPr>
          <w:rFonts w:ascii="Arial" w:hAnsi="Arial" w:cs="Arial"/>
          <w:color w:val="000000" w:themeColor="text1"/>
          <w:sz w:val="24"/>
          <w:szCs w:val="24"/>
        </w:rPr>
        <w:t xml:space="preserve">The dwelling is the subject of a management agreement where the manager is a housing association of which at least half the members are tenants subject to the agreement, and at least half the tenants of the dwellings are members of the association, </w:t>
      </w:r>
      <w:proofErr w:type="gramStart"/>
      <w:r w:rsidRPr="54FDA026">
        <w:rPr>
          <w:rFonts w:ascii="Arial" w:hAnsi="Arial" w:cs="Arial"/>
          <w:color w:val="000000" w:themeColor="text1"/>
          <w:sz w:val="24"/>
          <w:szCs w:val="24"/>
        </w:rPr>
        <w:t>and also</w:t>
      </w:r>
      <w:proofErr w:type="gramEnd"/>
      <w:r w:rsidRPr="54FDA026">
        <w:rPr>
          <w:rFonts w:ascii="Arial" w:hAnsi="Arial" w:cs="Arial"/>
          <w:color w:val="000000" w:themeColor="text1"/>
          <w:sz w:val="24"/>
          <w:szCs w:val="24"/>
        </w:rPr>
        <w:t xml:space="preserve"> that the proposed assignee is not such a member nor is willing</w:t>
      </w:r>
    </w:p>
    <w:p w14:paraId="72C06213" w14:textId="77777777" w:rsidR="005551AC" w:rsidRPr="005551AC" w:rsidRDefault="005551AC" w:rsidP="005551AC">
      <w:pPr>
        <w:autoSpaceDE w:val="0"/>
        <w:autoSpaceDN w:val="0"/>
        <w:adjustRightInd w:val="0"/>
        <w:spacing w:after="0" w:line="240" w:lineRule="auto"/>
        <w:rPr>
          <w:rFonts w:ascii="Arial" w:hAnsi="Arial" w:cs="Arial"/>
          <w:color w:val="000000"/>
          <w:sz w:val="24"/>
          <w:szCs w:val="24"/>
        </w:rPr>
      </w:pPr>
      <w:r w:rsidRPr="005551AC">
        <w:rPr>
          <w:rFonts w:ascii="Arial" w:hAnsi="Arial" w:cs="Arial"/>
          <w:color w:val="000000"/>
          <w:sz w:val="24"/>
          <w:szCs w:val="24"/>
        </w:rPr>
        <w:t>to become one.</w:t>
      </w:r>
    </w:p>
    <w:p w14:paraId="75DE6AE5" w14:textId="77777777" w:rsidR="005551AC" w:rsidRDefault="005551AC" w:rsidP="00DB30A0">
      <w:pPr>
        <w:spacing w:after="0"/>
        <w:rPr>
          <w:rFonts w:ascii="Arial" w:hAnsi="Arial" w:cs="Arial"/>
          <w:sz w:val="24"/>
          <w:szCs w:val="24"/>
        </w:rPr>
      </w:pPr>
    </w:p>
    <w:p w14:paraId="64CCFD72" w14:textId="77777777" w:rsidR="0061291A" w:rsidRDefault="0061291A" w:rsidP="00DB30A0">
      <w:pPr>
        <w:spacing w:after="0"/>
        <w:rPr>
          <w:rFonts w:ascii="Arial" w:hAnsi="Arial" w:cs="Arial"/>
          <w:b/>
          <w:bCs/>
          <w:i/>
          <w:iCs/>
          <w:sz w:val="24"/>
          <w:szCs w:val="24"/>
        </w:rPr>
      </w:pPr>
    </w:p>
    <w:p w14:paraId="10758C08" w14:textId="5C3B2A27" w:rsidR="007C2414" w:rsidRPr="0061291A" w:rsidRDefault="00063C3F" w:rsidP="00DB30A0">
      <w:pPr>
        <w:spacing w:after="0"/>
        <w:rPr>
          <w:rFonts w:ascii="Arial" w:hAnsi="Arial" w:cs="Arial"/>
          <w:b/>
          <w:bCs/>
          <w:i/>
          <w:iCs/>
          <w:sz w:val="24"/>
          <w:szCs w:val="24"/>
        </w:rPr>
      </w:pPr>
      <w:r w:rsidRPr="0061291A">
        <w:rPr>
          <w:rFonts w:ascii="Arial" w:hAnsi="Arial" w:cs="Arial"/>
          <w:b/>
          <w:bCs/>
          <w:i/>
          <w:iCs/>
          <w:sz w:val="24"/>
          <w:szCs w:val="24"/>
        </w:rPr>
        <w:t xml:space="preserve">Localism Act 2011, </w:t>
      </w:r>
      <w:r w:rsidR="0061291A" w:rsidRPr="0061291A">
        <w:rPr>
          <w:rFonts w:ascii="Arial" w:hAnsi="Arial" w:cs="Arial"/>
          <w:b/>
          <w:bCs/>
          <w:i/>
          <w:iCs/>
          <w:sz w:val="24"/>
          <w:szCs w:val="24"/>
        </w:rPr>
        <w:t xml:space="preserve">Schedule 14: </w:t>
      </w:r>
    </w:p>
    <w:p w14:paraId="7E8CFA0A" w14:textId="77F9274F" w:rsidR="00040F25" w:rsidRDefault="00FA333F" w:rsidP="00DB30A0">
      <w:pPr>
        <w:spacing w:after="0"/>
        <w:rPr>
          <w:rFonts w:ascii="Arial" w:hAnsi="Arial" w:cs="Arial"/>
          <w:sz w:val="24"/>
          <w:szCs w:val="24"/>
        </w:rPr>
      </w:pPr>
      <w:r>
        <w:rPr>
          <w:rFonts w:ascii="Arial" w:hAnsi="Arial" w:cs="Arial"/>
          <w:sz w:val="24"/>
          <w:szCs w:val="24"/>
        </w:rPr>
        <w:t xml:space="preserve">This only applies </w:t>
      </w:r>
      <w:r w:rsidR="00AF280F">
        <w:rPr>
          <w:rFonts w:ascii="Arial" w:hAnsi="Arial" w:cs="Arial"/>
          <w:sz w:val="24"/>
          <w:szCs w:val="24"/>
        </w:rPr>
        <w:t xml:space="preserve">where one </w:t>
      </w:r>
      <w:r w:rsidR="00207E67">
        <w:rPr>
          <w:rFonts w:ascii="Arial" w:hAnsi="Arial" w:cs="Arial"/>
          <w:sz w:val="24"/>
          <w:szCs w:val="24"/>
        </w:rPr>
        <w:t xml:space="preserve">or more </w:t>
      </w:r>
      <w:r w:rsidR="00AF280F">
        <w:rPr>
          <w:rFonts w:ascii="Arial" w:hAnsi="Arial" w:cs="Arial"/>
          <w:sz w:val="24"/>
          <w:szCs w:val="24"/>
        </w:rPr>
        <w:t xml:space="preserve">of the applicants </w:t>
      </w:r>
      <w:r w:rsidR="00F409FB">
        <w:rPr>
          <w:rFonts w:ascii="Arial" w:hAnsi="Arial" w:cs="Arial"/>
          <w:sz w:val="24"/>
          <w:szCs w:val="24"/>
        </w:rPr>
        <w:t xml:space="preserve">has </w:t>
      </w:r>
      <w:r w:rsidR="00AF280F">
        <w:rPr>
          <w:rFonts w:ascii="Arial" w:hAnsi="Arial" w:cs="Arial"/>
          <w:sz w:val="24"/>
          <w:szCs w:val="24"/>
        </w:rPr>
        <w:t>a</w:t>
      </w:r>
      <w:r w:rsidR="00040F25">
        <w:rPr>
          <w:rFonts w:ascii="Arial" w:hAnsi="Arial" w:cs="Arial"/>
          <w:sz w:val="24"/>
          <w:szCs w:val="24"/>
        </w:rPr>
        <w:t>n</w:t>
      </w:r>
      <w:r>
        <w:rPr>
          <w:rFonts w:ascii="Arial" w:hAnsi="Arial" w:cs="Arial"/>
          <w:sz w:val="24"/>
          <w:szCs w:val="24"/>
        </w:rPr>
        <w:t xml:space="preserve"> </w:t>
      </w:r>
      <w:r w:rsidR="0027743E">
        <w:rPr>
          <w:rFonts w:ascii="Arial" w:hAnsi="Arial" w:cs="Arial"/>
          <w:sz w:val="24"/>
          <w:szCs w:val="24"/>
        </w:rPr>
        <w:t xml:space="preserve">assured shorthold </w:t>
      </w:r>
      <w:r w:rsidR="00040F25">
        <w:rPr>
          <w:rFonts w:ascii="Arial" w:hAnsi="Arial" w:cs="Arial"/>
          <w:sz w:val="24"/>
          <w:szCs w:val="24"/>
        </w:rPr>
        <w:t>or</w:t>
      </w:r>
      <w:r w:rsidR="0027743E">
        <w:rPr>
          <w:rFonts w:ascii="Arial" w:hAnsi="Arial" w:cs="Arial"/>
          <w:sz w:val="24"/>
          <w:szCs w:val="24"/>
        </w:rPr>
        <w:t xml:space="preserve"> </w:t>
      </w:r>
      <w:r w:rsidR="003A511D">
        <w:rPr>
          <w:rFonts w:ascii="Arial" w:hAnsi="Arial" w:cs="Arial"/>
          <w:sz w:val="24"/>
          <w:szCs w:val="24"/>
        </w:rPr>
        <w:t xml:space="preserve">flexible tenancy, as set out in section 158 of the Act. </w:t>
      </w:r>
      <w:r w:rsidR="00040F25">
        <w:rPr>
          <w:rFonts w:ascii="Arial" w:hAnsi="Arial" w:cs="Arial"/>
          <w:sz w:val="24"/>
          <w:szCs w:val="24"/>
        </w:rPr>
        <w:t xml:space="preserve">The Council does not have any of these tenancies. </w:t>
      </w:r>
    </w:p>
    <w:p w14:paraId="1ED6E374" w14:textId="77777777" w:rsidR="00816C88" w:rsidRDefault="00816C88" w:rsidP="00DB30A0">
      <w:pPr>
        <w:spacing w:after="0"/>
        <w:rPr>
          <w:rFonts w:ascii="Arial" w:hAnsi="Arial" w:cs="Arial"/>
          <w:sz w:val="24"/>
          <w:szCs w:val="24"/>
        </w:rPr>
      </w:pPr>
    </w:p>
    <w:p w14:paraId="4D3E2ADF" w14:textId="07C49BC6" w:rsidR="00A30502" w:rsidRDefault="00816C88" w:rsidP="00DB30A0">
      <w:pPr>
        <w:spacing w:after="0"/>
        <w:rPr>
          <w:rFonts w:ascii="Arial" w:hAnsi="Arial" w:cs="Arial"/>
          <w:sz w:val="24"/>
          <w:szCs w:val="24"/>
        </w:rPr>
      </w:pPr>
      <w:r w:rsidRPr="00816C88">
        <w:rPr>
          <w:rFonts w:ascii="Arial" w:hAnsi="Arial" w:cs="Arial"/>
          <w:sz w:val="24"/>
          <w:szCs w:val="24"/>
        </w:rPr>
        <w:t>Where Section 158 applies</w:t>
      </w:r>
      <w:r w:rsidR="003A511D">
        <w:rPr>
          <w:rFonts w:ascii="Arial" w:hAnsi="Arial" w:cs="Arial"/>
          <w:sz w:val="24"/>
          <w:szCs w:val="24"/>
        </w:rPr>
        <w:t>,</w:t>
      </w:r>
      <w:r w:rsidRPr="00816C88">
        <w:rPr>
          <w:rFonts w:ascii="Arial" w:hAnsi="Arial" w:cs="Arial"/>
          <w:sz w:val="24"/>
          <w:szCs w:val="24"/>
        </w:rPr>
        <w:t xml:space="preserve"> </w:t>
      </w:r>
      <w:r>
        <w:rPr>
          <w:rFonts w:ascii="Arial" w:hAnsi="Arial" w:cs="Arial"/>
          <w:sz w:val="24"/>
          <w:szCs w:val="24"/>
        </w:rPr>
        <w:t>the Council can</w:t>
      </w:r>
      <w:r w:rsidRPr="00816C88">
        <w:rPr>
          <w:rFonts w:ascii="Arial" w:hAnsi="Arial" w:cs="Arial"/>
          <w:sz w:val="24"/>
          <w:szCs w:val="24"/>
        </w:rPr>
        <w:t xml:space="preserve"> rely on grounds set out in Schedule 14 of Localism Act 2011, which </w:t>
      </w:r>
      <w:r w:rsidR="003A511D">
        <w:rPr>
          <w:rFonts w:ascii="Arial" w:hAnsi="Arial" w:cs="Arial"/>
          <w:sz w:val="24"/>
          <w:szCs w:val="24"/>
        </w:rPr>
        <w:t>are</w:t>
      </w:r>
      <w:r w:rsidRPr="00816C88">
        <w:rPr>
          <w:rFonts w:ascii="Arial" w:hAnsi="Arial" w:cs="Arial"/>
          <w:sz w:val="24"/>
          <w:szCs w:val="24"/>
        </w:rPr>
        <w:t xml:space="preserve"> closely based on those set out in the Housing Act 1985</w:t>
      </w:r>
      <w:r w:rsidR="009A2F6A">
        <w:rPr>
          <w:rFonts w:ascii="Arial" w:hAnsi="Arial" w:cs="Arial"/>
          <w:sz w:val="24"/>
          <w:szCs w:val="24"/>
        </w:rPr>
        <w:t xml:space="preserve">. In addition, unlike the Housing Act 1985, </w:t>
      </w:r>
      <w:r w:rsidR="00A500C2">
        <w:rPr>
          <w:rFonts w:ascii="Arial" w:hAnsi="Arial" w:cs="Arial"/>
          <w:sz w:val="24"/>
          <w:szCs w:val="24"/>
        </w:rPr>
        <w:t xml:space="preserve">in these circumstances the exchange can be refused </w:t>
      </w:r>
      <w:r w:rsidR="00E7779F">
        <w:rPr>
          <w:rFonts w:ascii="Arial" w:hAnsi="Arial" w:cs="Arial"/>
          <w:sz w:val="24"/>
          <w:szCs w:val="24"/>
        </w:rPr>
        <w:t xml:space="preserve">outright (rather than conditional acceptance) </w:t>
      </w:r>
      <w:r w:rsidR="00A500C2">
        <w:rPr>
          <w:rFonts w:ascii="Arial" w:hAnsi="Arial" w:cs="Arial"/>
          <w:sz w:val="24"/>
          <w:szCs w:val="24"/>
        </w:rPr>
        <w:t>in the following circumstances</w:t>
      </w:r>
      <w:r w:rsidRPr="00816C88">
        <w:rPr>
          <w:rFonts w:ascii="Arial" w:hAnsi="Arial" w:cs="Arial"/>
          <w:sz w:val="24"/>
          <w:szCs w:val="24"/>
        </w:rPr>
        <w:t xml:space="preserve">: </w:t>
      </w:r>
    </w:p>
    <w:p w14:paraId="06E58AE7" w14:textId="77777777" w:rsidR="00E7779F" w:rsidRDefault="00E7779F" w:rsidP="00E7779F">
      <w:pPr>
        <w:autoSpaceDE w:val="0"/>
        <w:autoSpaceDN w:val="0"/>
        <w:adjustRightInd w:val="0"/>
        <w:spacing w:after="0" w:line="240" w:lineRule="auto"/>
        <w:rPr>
          <w:rFonts w:ascii="Arial" w:hAnsi="Arial" w:cs="Arial"/>
          <w:b/>
          <w:bCs/>
          <w:i/>
          <w:iCs/>
          <w:color w:val="000000"/>
          <w:sz w:val="24"/>
          <w:szCs w:val="24"/>
        </w:rPr>
      </w:pPr>
    </w:p>
    <w:p w14:paraId="1E474110" w14:textId="08A6ED2D" w:rsidR="00E7779F" w:rsidRPr="005551AC" w:rsidRDefault="00E7779F" w:rsidP="00E7779F">
      <w:pPr>
        <w:autoSpaceDE w:val="0"/>
        <w:autoSpaceDN w:val="0"/>
        <w:adjustRightInd w:val="0"/>
        <w:spacing w:after="0" w:line="240" w:lineRule="auto"/>
        <w:rPr>
          <w:rFonts w:ascii="Arial" w:hAnsi="Arial" w:cs="Arial"/>
          <w:b/>
          <w:bCs/>
          <w:i/>
          <w:iCs/>
          <w:color w:val="000000"/>
          <w:sz w:val="24"/>
          <w:szCs w:val="24"/>
        </w:rPr>
      </w:pPr>
      <w:r w:rsidRPr="005551AC">
        <w:rPr>
          <w:rFonts w:ascii="Arial" w:hAnsi="Arial" w:cs="Arial"/>
          <w:b/>
          <w:bCs/>
          <w:i/>
          <w:iCs/>
          <w:color w:val="000000"/>
          <w:sz w:val="24"/>
          <w:szCs w:val="24"/>
        </w:rPr>
        <w:t>Ground 1</w:t>
      </w:r>
    </w:p>
    <w:p w14:paraId="786093E3" w14:textId="1486F593" w:rsidR="00A30502" w:rsidRDefault="00E7779F" w:rsidP="00E7779F">
      <w:pPr>
        <w:spacing w:after="0"/>
        <w:rPr>
          <w:rFonts w:ascii="Arial" w:hAnsi="Arial" w:cs="Arial"/>
          <w:sz w:val="24"/>
          <w:szCs w:val="24"/>
        </w:rPr>
      </w:pPr>
      <w:r>
        <w:rPr>
          <w:rFonts w:ascii="Arial" w:hAnsi="Arial" w:cs="Arial"/>
          <w:sz w:val="24"/>
          <w:szCs w:val="24"/>
        </w:rPr>
        <w:t>A</w:t>
      </w:r>
      <w:r w:rsidRPr="00E7779F">
        <w:rPr>
          <w:rFonts w:ascii="Arial" w:hAnsi="Arial" w:cs="Arial"/>
          <w:sz w:val="24"/>
          <w:szCs w:val="24"/>
        </w:rPr>
        <w:t>ny rent lawfully due from a tenant under one of the existing tenancies has not been paid</w:t>
      </w:r>
    </w:p>
    <w:p w14:paraId="2ABDF2B9" w14:textId="77777777" w:rsidR="00E7779F" w:rsidRDefault="00E7779F" w:rsidP="00E7779F">
      <w:pPr>
        <w:spacing w:after="0"/>
        <w:rPr>
          <w:rFonts w:ascii="Arial" w:hAnsi="Arial" w:cs="Arial"/>
          <w:sz w:val="24"/>
          <w:szCs w:val="24"/>
        </w:rPr>
      </w:pPr>
    </w:p>
    <w:p w14:paraId="532C77EA" w14:textId="71A01DA4" w:rsidR="00E7779F" w:rsidRPr="007F5D31" w:rsidRDefault="00E7779F" w:rsidP="00E7779F">
      <w:pPr>
        <w:spacing w:after="0"/>
        <w:rPr>
          <w:rFonts w:ascii="Arial" w:hAnsi="Arial" w:cs="Arial"/>
          <w:b/>
          <w:bCs/>
          <w:i/>
          <w:iCs/>
          <w:color w:val="000000"/>
          <w:sz w:val="24"/>
          <w:szCs w:val="24"/>
        </w:rPr>
      </w:pPr>
      <w:r w:rsidRPr="007F5D31">
        <w:rPr>
          <w:rFonts w:ascii="Arial" w:hAnsi="Arial" w:cs="Arial"/>
          <w:b/>
          <w:bCs/>
          <w:i/>
          <w:iCs/>
          <w:color w:val="000000"/>
          <w:sz w:val="24"/>
          <w:szCs w:val="24"/>
        </w:rPr>
        <w:t>Ground 2</w:t>
      </w:r>
    </w:p>
    <w:p w14:paraId="0EC98244" w14:textId="40582E27" w:rsidR="00040F25" w:rsidRPr="003E2BB0" w:rsidRDefault="003E2BB0" w:rsidP="003E2BB0">
      <w:pPr>
        <w:spacing w:after="0"/>
        <w:rPr>
          <w:rFonts w:ascii="Arial" w:hAnsi="Arial" w:cs="Arial"/>
          <w:sz w:val="24"/>
          <w:szCs w:val="24"/>
        </w:rPr>
      </w:pPr>
      <w:r>
        <w:rPr>
          <w:rFonts w:ascii="Arial" w:hAnsi="Arial" w:cs="Arial"/>
          <w:sz w:val="24"/>
          <w:szCs w:val="24"/>
        </w:rPr>
        <w:t>An</w:t>
      </w:r>
      <w:r w:rsidR="00E7779F" w:rsidRPr="003E2BB0">
        <w:rPr>
          <w:rFonts w:ascii="Arial" w:hAnsi="Arial" w:cs="Arial"/>
          <w:sz w:val="24"/>
          <w:szCs w:val="24"/>
        </w:rPr>
        <w:t xml:space="preserve"> obligation under one of the existing tenancies has been broken or not performed </w:t>
      </w:r>
      <w:r w:rsidR="00613707" w:rsidRPr="003E2BB0">
        <w:rPr>
          <w:rFonts w:ascii="Arial" w:hAnsi="Arial" w:cs="Arial"/>
          <w:sz w:val="24"/>
          <w:szCs w:val="24"/>
        </w:rPr>
        <w:t>(G</w:t>
      </w:r>
    </w:p>
    <w:p w14:paraId="73D9C91B" w14:textId="77777777" w:rsidR="00A30502" w:rsidRDefault="00A30502" w:rsidP="00A30502">
      <w:pPr>
        <w:spacing w:after="0"/>
        <w:rPr>
          <w:rFonts w:ascii="Arial" w:hAnsi="Arial" w:cs="Arial"/>
          <w:sz w:val="24"/>
          <w:szCs w:val="24"/>
        </w:rPr>
      </w:pPr>
    </w:p>
    <w:p w14:paraId="6EA1C1CD" w14:textId="6617D671" w:rsidR="00A30502" w:rsidRPr="00A30502" w:rsidRDefault="00A30502" w:rsidP="00A30502">
      <w:pPr>
        <w:spacing w:after="0"/>
        <w:rPr>
          <w:rFonts w:ascii="Arial" w:hAnsi="Arial" w:cs="Arial"/>
          <w:sz w:val="24"/>
          <w:szCs w:val="24"/>
        </w:rPr>
      </w:pPr>
    </w:p>
    <w:p w14:paraId="5FB2E276" w14:textId="77777777" w:rsidR="00BF633C" w:rsidRDefault="00BF633C" w:rsidP="00DB30A0">
      <w:pPr>
        <w:spacing w:after="0"/>
        <w:rPr>
          <w:rFonts w:ascii="Arial" w:hAnsi="Arial" w:cs="Arial"/>
          <w:sz w:val="24"/>
          <w:szCs w:val="24"/>
        </w:rPr>
      </w:pPr>
    </w:p>
    <w:p w14:paraId="283F48DB" w14:textId="77777777" w:rsidR="003E2BB0" w:rsidRDefault="003E2BB0" w:rsidP="00DB30A0">
      <w:pPr>
        <w:spacing w:after="0"/>
        <w:rPr>
          <w:rFonts w:ascii="Arial" w:hAnsi="Arial" w:cs="Arial"/>
          <w:sz w:val="24"/>
          <w:szCs w:val="24"/>
        </w:rPr>
      </w:pPr>
    </w:p>
    <w:p w14:paraId="4C17DFC9" w14:textId="77777777" w:rsidR="003E2BB0" w:rsidRDefault="003E2BB0" w:rsidP="00DB30A0">
      <w:pPr>
        <w:spacing w:after="0"/>
        <w:rPr>
          <w:rFonts w:ascii="Arial" w:hAnsi="Arial" w:cs="Arial"/>
          <w:sz w:val="24"/>
          <w:szCs w:val="24"/>
        </w:rPr>
      </w:pPr>
    </w:p>
    <w:p w14:paraId="1C25BFA3" w14:textId="77777777" w:rsidR="003E2BB0" w:rsidRDefault="003E2BB0" w:rsidP="00DB30A0">
      <w:pPr>
        <w:spacing w:after="0"/>
        <w:rPr>
          <w:rFonts w:ascii="Arial" w:hAnsi="Arial" w:cs="Arial"/>
          <w:sz w:val="24"/>
          <w:szCs w:val="24"/>
        </w:rPr>
      </w:pPr>
    </w:p>
    <w:p w14:paraId="74827E07" w14:textId="77777777" w:rsidR="003E2BB0" w:rsidRDefault="003E2BB0" w:rsidP="00DB30A0">
      <w:pPr>
        <w:spacing w:after="0"/>
        <w:rPr>
          <w:rFonts w:ascii="Arial" w:hAnsi="Arial" w:cs="Arial"/>
          <w:sz w:val="24"/>
          <w:szCs w:val="24"/>
        </w:rPr>
      </w:pPr>
    </w:p>
    <w:p w14:paraId="580E0090" w14:textId="77777777" w:rsidR="003E2BB0" w:rsidRDefault="003E2BB0" w:rsidP="00DB30A0">
      <w:pPr>
        <w:spacing w:after="0"/>
        <w:rPr>
          <w:rFonts w:ascii="Arial" w:hAnsi="Arial" w:cs="Arial"/>
          <w:sz w:val="24"/>
          <w:szCs w:val="24"/>
        </w:rPr>
      </w:pPr>
    </w:p>
    <w:p w14:paraId="0FD1D2B5" w14:textId="77777777" w:rsidR="003E2BB0" w:rsidRDefault="003E2BB0" w:rsidP="00DB30A0">
      <w:pPr>
        <w:spacing w:after="0"/>
        <w:rPr>
          <w:rFonts w:ascii="Arial" w:hAnsi="Arial" w:cs="Arial"/>
          <w:sz w:val="24"/>
          <w:szCs w:val="24"/>
        </w:rPr>
      </w:pPr>
    </w:p>
    <w:p w14:paraId="66843120" w14:textId="77777777" w:rsidR="003E2BB0" w:rsidRDefault="003E2BB0" w:rsidP="00DB30A0">
      <w:pPr>
        <w:spacing w:after="0"/>
        <w:rPr>
          <w:rFonts w:ascii="Arial" w:hAnsi="Arial" w:cs="Arial"/>
          <w:sz w:val="24"/>
          <w:szCs w:val="24"/>
        </w:rPr>
      </w:pPr>
    </w:p>
    <w:p w14:paraId="376CA954" w14:textId="77777777" w:rsidR="003E2BB0" w:rsidRDefault="003E2BB0" w:rsidP="00DB30A0">
      <w:pPr>
        <w:spacing w:after="0"/>
        <w:rPr>
          <w:rFonts w:ascii="Arial" w:hAnsi="Arial" w:cs="Arial"/>
          <w:sz w:val="24"/>
          <w:szCs w:val="24"/>
        </w:rPr>
      </w:pPr>
    </w:p>
    <w:p w14:paraId="0EBA4DF9" w14:textId="77777777" w:rsidR="003E2BB0" w:rsidRDefault="003E2BB0" w:rsidP="00DB30A0">
      <w:pPr>
        <w:spacing w:after="0"/>
        <w:rPr>
          <w:rFonts w:ascii="Arial" w:hAnsi="Arial" w:cs="Arial"/>
          <w:sz w:val="24"/>
          <w:szCs w:val="24"/>
        </w:rPr>
      </w:pPr>
    </w:p>
    <w:p w14:paraId="7A0C4A8A" w14:textId="77777777" w:rsidR="003E2BB0" w:rsidRDefault="003E2BB0" w:rsidP="00DB30A0">
      <w:pPr>
        <w:spacing w:after="0"/>
        <w:rPr>
          <w:rFonts w:ascii="Arial" w:hAnsi="Arial" w:cs="Arial"/>
          <w:sz w:val="24"/>
          <w:szCs w:val="24"/>
        </w:rPr>
      </w:pPr>
    </w:p>
    <w:p w14:paraId="2965CA98" w14:textId="09F37601" w:rsidR="007C2414" w:rsidRPr="007C2414" w:rsidRDefault="007C2414" w:rsidP="00DB30A0">
      <w:pPr>
        <w:spacing w:after="0"/>
        <w:rPr>
          <w:rFonts w:ascii="Arial" w:hAnsi="Arial" w:cs="Arial"/>
          <w:sz w:val="24"/>
          <w:szCs w:val="24"/>
        </w:rPr>
      </w:pPr>
    </w:p>
    <w:p w14:paraId="5FFCCAA2" w14:textId="77777777" w:rsidR="007C2414" w:rsidRDefault="007C2414" w:rsidP="00DB30A0">
      <w:pPr>
        <w:spacing w:after="0"/>
        <w:rPr>
          <w:rFonts w:ascii="Arial" w:hAnsi="Arial" w:cs="Arial"/>
          <w:sz w:val="24"/>
          <w:szCs w:val="24"/>
          <w:u w:val="single"/>
        </w:rPr>
      </w:pPr>
    </w:p>
    <w:p w14:paraId="1329FCB7" w14:textId="5232D07D" w:rsidR="003E2BB0" w:rsidRPr="003E2BB0" w:rsidRDefault="6765DD39" w:rsidP="00BF2BBB">
      <w:pPr>
        <w:pStyle w:val="Heading1"/>
      </w:pPr>
      <w:bookmarkStart w:id="40" w:name="_Toc1858510500"/>
      <w:r>
        <w:t xml:space="preserve">Appendix </w:t>
      </w:r>
      <w:r w:rsidR="380E67B6">
        <w:t>Three</w:t>
      </w:r>
      <w:r>
        <w:t xml:space="preserve"> - Action Plan</w:t>
      </w:r>
      <w:bookmarkEnd w:id="40"/>
    </w:p>
    <w:tbl>
      <w:tblPr>
        <w:tblStyle w:val="TableGrid"/>
        <w:tblW w:w="10915" w:type="dxa"/>
        <w:tblInd w:w="-1281" w:type="dxa"/>
        <w:shd w:val="clear" w:color="auto" w:fill="92D050"/>
        <w:tblLook w:val="04A0" w:firstRow="1" w:lastRow="0" w:firstColumn="1" w:lastColumn="0" w:noHBand="0" w:noVBand="1"/>
      </w:tblPr>
      <w:tblGrid>
        <w:gridCol w:w="4226"/>
        <w:gridCol w:w="1604"/>
        <w:gridCol w:w="2124"/>
        <w:gridCol w:w="2961"/>
      </w:tblGrid>
      <w:tr w:rsidR="003949CF" w:rsidRPr="00B60BA5" w14:paraId="477AF7F6" w14:textId="77777777" w:rsidTr="66BA7806">
        <w:tc>
          <w:tcPr>
            <w:tcW w:w="4253" w:type="dxa"/>
            <w:shd w:val="clear" w:color="auto" w:fill="00B050"/>
          </w:tcPr>
          <w:p w14:paraId="1EDEECDF" w14:textId="77777777" w:rsidR="0095475A" w:rsidRPr="00B60BA5" w:rsidRDefault="0095475A" w:rsidP="003B2083">
            <w:pPr>
              <w:rPr>
                <w:rFonts w:ascii="Arial" w:hAnsi="Arial" w:cs="Arial"/>
                <w:b/>
                <w:bCs/>
                <w:sz w:val="24"/>
                <w:szCs w:val="24"/>
                <w:u w:val="single"/>
              </w:rPr>
            </w:pPr>
            <w:r w:rsidRPr="00B60BA5">
              <w:rPr>
                <w:rFonts w:ascii="Arial" w:hAnsi="Arial" w:cs="Arial"/>
                <w:b/>
                <w:bCs/>
                <w:sz w:val="24"/>
                <w:szCs w:val="24"/>
                <w:u w:val="single"/>
              </w:rPr>
              <w:t>Action</w:t>
            </w:r>
          </w:p>
        </w:tc>
        <w:tc>
          <w:tcPr>
            <w:tcW w:w="1559" w:type="dxa"/>
            <w:shd w:val="clear" w:color="auto" w:fill="00B050"/>
          </w:tcPr>
          <w:p w14:paraId="6931E79A" w14:textId="77777777" w:rsidR="0095475A" w:rsidRPr="00B60BA5" w:rsidRDefault="0095475A" w:rsidP="003B2083">
            <w:pPr>
              <w:rPr>
                <w:rFonts w:ascii="Arial" w:hAnsi="Arial" w:cs="Arial"/>
                <w:b/>
                <w:bCs/>
                <w:sz w:val="24"/>
                <w:szCs w:val="24"/>
                <w:u w:val="single"/>
              </w:rPr>
            </w:pPr>
            <w:r w:rsidRPr="00B60BA5">
              <w:rPr>
                <w:rFonts w:ascii="Arial" w:hAnsi="Arial" w:cs="Arial"/>
                <w:b/>
                <w:bCs/>
                <w:sz w:val="24"/>
                <w:szCs w:val="24"/>
                <w:u w:val="single"/>
              </w:rPr>
              <w:t>Timescale</w:t>
            </w:r>
          </w:p>
        </w:tc>
        <w:tc>
          <w:tcPr>
            <w:tcW w:w="2127" w:type="dxa"/>
            <w:shd w:val="clear" w:color="auto" w:fill="00B050"/>
          </w:tcPr>
          <w:p w14:paraId="3A8EDF74" w14:textId="3715C28C" w:rsidR="0095475A" w:rsidRPr="00B60BA5" w:rsidRDefault="0095475A" w:rsidP="003B2083">
            <w:pPr>
              <w:rPr>
                <w:rFonts w:ascii="Arial" w:hAnsi="Arial" w:cs="Arial"/>
                <w:b/>
                <w:bCs/>
                <w:sz w:val="24"/>
                <w:szCs w:val="24"/>
                <w:u w:val="single"/>
              </w:rPr>
            </w:pPr>
            <w:r w:rsidRPr="00B60BA5">
              <w:rPr>
                <w:rFonts w:ascii="Arial" w:hAnsi="Arial" w:cs="Arial"/>
                <w:b/>
                <w:bCs/>
                <w:sz w:val="24"/>
                <w:szCs w:val="24"/>
                <w:u w:val="single"/>
              </w:rPr>
              <w:t xml:space="preserve">Resources </w:t>
            </w:r>
            <w:r w:rsidR="006C6FD7">
              <w:rPr>
                <w:rFonts w:ascii="Arial" w:hAnsi="Arial" w:cs="Arial"/>
                <w:b/>
                <w:bCs/>
                <w:sz w:val="24"/>
                <w:szCs w:val="24"/>
                <w:u w:val="single"/>
              </w:rPr>
              <w:t>/ Responsibility</w:t>
            </w:r>
          </w:p>
        </w:tc>
        <w:tc>
          <w:tcPr>
            <w:tcW w:w="2976" w:type="dxa"/>
            <w:shd w:val="clear" w:color="auto" w:fill="00B050"/>
          </w:tcPr>
          <w:p w14:paraId="161F3D2F" w14:textId="3B683C41" w:rsidR="0095475A" w:rsidRPr="00B60BA5" w:rsidRDefault="0095475A" w:rsidP="003B2083">
            <w:pPr>
              <w:rPr>
                <w:rFonts w:ascii="Arial" w:hAnsi="Arial" w:cs="Arial"/>
                <w:b/>
                <w:bCs/>
                <w:sz w:val="24"/>
                <w:szCs w:val="24"/>
                <w:u w:val="single"/>
              </w:rPr>
            </w:pPr>
            <w:r w:rsidRPr="00B60BA5">
              <w:rPr>
                <w:rFonts w:ascii="Arial" w:hAnsi="Arial" w:cs="Arial"/>
                <w:b/>
                <w:bCs/>
                <w:sz w:val="24"/>
                <w:szCs w:val="24"/>
                <w:u w:val="single"/>
              </w:rPr>
              <w:t>Contributes to Aim</w:t>
            </w:r>
            <w:r w:rsidR="00762989" w:rsidRPr="00B60BA5">
              <w:rPr>
                <w:rFonts w:ascii="Arial" w:hAnsi="Arial" w:cs="Arial"/>
                <w:b/>
                <w:bCs/>
                <w:sz w:val="24"/>
                <w:szCs w:val="24"/>
                <w:u w:val="single"/>
              </w:rPr>
              <w:t>(s)</w:t>
            </w:r>
          </w:p>
        </w:tc>
      </w:tr>
      <w:tr w:rsidR="00D80F44" w:rsidRPr="00B60BA5" w14:paraId="2D5D86EB" w14:textId="77777777" w:rsidTr="66BA7806">
        <w:tc>
          <w:tcPr>
            <w:tcW w:w="4253" w:type="dxa"/>
            <w:shd w:val="clear" w:color="auto" w:fill="auto"/>
          </w:tcPr>
          <w:p w14:paraId="4AF3DB49" w14:textId="2D707316" w:rsidR="00D80F44" w:rsidRDefault="00D80F44" w:rsidP="77644579">
            <w:pPr>
              <w:rPr>
                <w:rFonts w:ascii="Arial" w:hAnsi="Arial" w:cs="Arial"/>
                <w:b/>
                <w:bCs/>
                <w:sz w:val="24"/>
                <w:szCs w:val="24"/>
                <w:u w:val="single"/>
              </w:rPr>
            </w:pPr>
            <w:r>
              <w:rPr>
                <w:rFonts w:ascii="Arial" w:hAnsi="Arial" w:cs="Arial"/>
                <w:b/>
                <w:bCs/>
                <w:sz w:val="24"/>
                <w:szCs w:val="24"/>
                <w:u w:val="single"/>
              </w:rPr>
              <w:t xml:space="preserve">Staff Awareness Sessions </w:t>
            </w:r>
          </w:p>
          <w:p w14:paraId="4CB6234D" w14:textId="487B3134" w:rsidR="00D80F44" w:rsidRDefault="1C17D415" w:rsidP="003B2083">
            <w:pPr>
              <w:rPr>
                <w:rFonts w:ascii="Arial" w:hAnsi="Arial" w:cs="Arial"/>
                <w:b/>
                <w:bCs/>
                <w:sz w:val="24"/>
                <w:szCs w:val="24"/>
                <w:u w:val="single"/>
              </w:rPr>
            </w:pPr>
            <w:r w:rsidRPr="77644579">
              <w:rPr>
                <w:rFonts w:ascii="Arial" w:hAnsi="Arial" w:cs="Arial"/>
                <w:b/>
                <w:bCs/>
                <w:sz w:val="24"/>
                <w:szCs w:val="24"/>
                <w:u w:val="single"/>
              </w:rPr>
              <w:t>(</w:t>
            </w:r>
            <w:r w:rsidRPr="77644579">
              <w:rPr>
                <w:rFonts w:ascii="Arial" w:hAnsi="Arial" w:cs="Arial"/>
                <w:b/>
                <w:bCs/>
                <w:sz w:val="24"/>
                <w:szCs w:val="24"/>
              </w:rPr>
              <w:t>including post adoption of this policy and associated process changes, including as below)</w:t>
            </w:r>
          </w:p>
        </w:tc>
        <w:tc>
          <w:tcPr>
            <w:tcW w:w="1559" w:type="dxa"/>
            <w:shd w:val="clear" w:color="auto" w:fill="auto"/>
          </w:tcPr>
          <w:p w14:paraId="027531D2" w14:textId="61F5C853" w:rsidR="00D80F44" w:rsidRDefault="00D80F44" w:rsidP="003B2083">
            <w:pPr>
              <w:rPr>
                <w:rFonts w:ascii="Arial" w:hAnsi="Arial" w:cs="Arial"/>
                <w:b/>
                <w:bCs/>
                <w:sz w:val="24"/>
                <w:szCs w:val="24"/>
                <w:u w:val="single"/>
              </w:rPr>
            </w:pPr>
            <w:r>
              <w:rPr>
                <w:rFonts w:ascii="Arial" w:hAnsi="Arial" w:cs="Arial"/>
                <w:b/>
                <w:bCs/>
                <w:sz w:val="24"/>
                <w:szCs w:val="24"/>
                <w:u w:val="single"/>
              </w:rPr>
              <w:t>Complete</w:t>
            </w:r>
            <w:r w:rsidR="003949CF">
              <w:rPr>
                <w:rFonts w:ascii="Arial" w:hAnsi="Arial" w:cs="Arial"/>
                <w:b/>
                <w:bCs/>
                <w:sz w:val="24"/>
                <w:szCs w:val="24"/>
                <w:u w:val="single"/>
              </w:rPr>
              <w:t xml:space="preserve"> </w:t>
            </w:r>
            <w:r w:rsidR="002118CD">
              <w:rPr>
                <w:rFonts w:ascii="Arial" w:hAnsi="Arial" w:cs="Arial"/>
                <w:b/>
                <w:bCs/>
                <w:sz w:val="24"/>
                <w:szCs w:val="24"/>
                <w:u w:val="single"/>
              </w:rPr>
              <w:t>/</w:t>
            </w:r>
            <w:r w:rsidR="003949CF">
              <w:rPr>
                <w:rFonts w:ascii="Arial" w:hAnsi="Arial" w:cs="Arial"/>
                <w:b/>
                <w:bCs/>
                <w:sz w:val="24"/>
                <w:szCs w:val="24"/>
                <w:u w:val="single"/>
              </w:rPr>
              <w:t xml:space="preserve"> </w:t>
            </w:r>
            <w:r w:rsidR="002118CD">
              <w:rPr>
                <w:rFonts w:ascii="Arial" w:hAnsi="Arial" w:cs="Arial"/>
                <w:b/>
                <w:bCs/>
                <w:sz w:val="24"/>
                <w:szCs w:val="24"/>
                <w:u w:val="single"/>
              </w:rPr>
              <w:t>Ongoing</w:t>
            </w:r>
            <w:r w:rsidR="7B9E1002" w:rsidRPr="77644579">
              <w:rPr>
                <w:rFonts w:ascii="Arial" w:hAnsi="Arial" w:cs="Arial"/>
                <w:b/>
                <w:bCs/>
                <w:sz w:val="24"/>
                <w:szCs w:val="24"/>
                <w:u w:val="single"/>
              </w:rPr>
              <w:t xml:space="preserve"> </w:t>
            </w:r>
          </w:p>
        </w:tc>
        <w:tc>
          <w:tcPr>
            <w:tcW w:w="2127" w:type="dxa"/>
            <w:shd w:val="clear" w:color="auto" w:fill="auto"/>
          </w:tcPr>
          <w:p w14:paraId="6E929719" w14:textId="12F7FC35" w:rsidR="00D80F44" w:rsidRDefault="002118CD" w:rsidP="003B2083">
            <w:pPr>
              <w:rPr>
                <w:rFonts w:ascii="Arial" w:hAnsi="Arial" w:cs="Arial"/>
                <w:b/>
                <w:bCs/>
                <w:sz w:val="24"/>
                <w:szCs w:val="24"/>
                <w:u w:val="single"/>
              </w:rPr>
            </w:pPr>
            <w:r>
              <w:rPr>
                <w:rFonts w:ascii="Arial" w:hAnsi="Arial" w:cs="Arial"/>
                <w:b/>
                <w:bCs/>
                <w:sz w:val="24"/>
                <w:szCs w:val="24"/>
                <w:u w:val="single"/>
              </w:rPr>
              <w:t>‘Let’s Talk About</w:t>
            </w:r>
            <w:r w:rsidR="004953E7">
              <w:rPr>
                <w:rFonts w:ascii="Arial" w:hAnsi="Arial" w:cs="Arial"/>
                <w:b/>
                <w:bCs/>
                <w:sz w:val="24"/>
                <w:szCs w:val="24"/>
                <w:u w:val="single"/>
              </w:rPr>
              <w:t>’</w:t>
            </w:r>
            <w:r w:rsidR="003949CF">
              <w:rPr>
                <w:rFonts w:ascii="Arial" w:hAnsi="Arial" w:cs="Arial"/>
                <w:b/>
                <w:bCs/>
                <w:sz w:val="24"/>
                <w:szCs w:val="24"/>
                <w:u w:val="single"/>
              </w:rPr>
              <w:t xml:space="preserve"> </w:t>
            </w:r>
            <w:r>
              <w:rPr>
                <w:rFonts w:ascii="Arial" w:hAnsi="Arial" w:cs="Arial"/>
                <w:b/>
                <w:bCs/>
                <w:sz w:val="24"/>
                <w:szCs w:val="24"/>
                <w:u w:val="single"/>
              </w:rPr>
              <w:t xml:space="preserve">Sessions </w:t>
            </w:r>
          </w:p>
          <w:p w14:paraId="6504E788" w14:textId="79D4A430" w:rsidR="002118CD" w:rsidRPr="00B60BA5" w:rsidRDefault="002118CD" w:rsidP="54FDA026">
            <w:pPr>
              <w:rPr>
                <w:rFonts w:ascii="Arial" w:hAnsi="Arial" w:cs="Arial"/>
                <w:b/>
                <w:bCs/>
                <w:sz w:val="24"/>
                <w:szCs w:val="24"/>
                <w:u w:val="single"/>
              </w:rPr>
            </w:pPr>
            <w:r w:rsidRPr="54FDA026">
              <w:rPr>
                <w:rFonts w:ascii="Arial" w:hAnsi="Arial" w:cs="Arial"/>
                <w:b/>
                <w:bCs/>
                <w:sz w:val="24"/>
                <w:szCs w:val="24"/>
                <w:u w:val="single"/>
              </w:rPr>
              <w:t xml:space="preserve">Online </w:t>
            </w:r>
            <w:proofErr w:type="spellStart"/>
            <w:r w:rsidR="003719A6" w:rsidRPr="54FDA026">
              <w:rPr>
                <w:rFonts w:ascii="Arial" w:hAnsi="Arial" w:cs="Arial"/>
                <w:b/>
                <w:bCs/>
                <w:sz w:val="24"/>
                <w:szCs w:val="24"/>
                <w:u w:val="single"/>
              </w:rPr>
              <w:t>HomeSwapper</w:t>
            </w:r>
            <w:proofErr w:type="spellEnd"/>
            <w:r w:rsidR="004953E7" w:rsidRPr="54FDA026">
              <w:rPr>
                <w:rFonts w:ascii="Arial" w:hAnsi="Arial" w:cs="Arial"/>
                <w:b/>
                <w:bCs/>
                <w:sz w:val="24"/>
                <w:szCs w:val="24"/>
                <w:u w:val="single"/>
              </w:rPr>
              <w:t xml:space="preserve"> Training</w:t>
            </w:r>
          </w:p>
        </w:tc>
        <w:tc>
          <w:tcPr>
            <w:tcW w:w="2976" w:type="dxa"/>
            <w:shd w:val="clear" w:color="auto" w:fill="auto"/>
          </w:tcPr>
          <w:p w14:paraId="083326A0" w14:textId="23DFC830" w:rsidR="00D80F44" w:rsidRDefault="007F5D31" w:rsidP="003B2083">
            <w:pPr>
              <w:rPr>
                <w:rFonts w:ascii="Arial" w:hAnsi="Arial" w:cs="Arial"/>
                <w:b/>
                <w:bCs/>
                <w:sz w:val="24"/>
                <w:szCs w:val="24"/>
                <w:u w:val="single"/>
              </w:rPr>
            </w:pPr>
            <w:r>
              <w:rPr>
                <w:rFonts w:ascii="Arial" w:hAnsi="Arial" w:cs="Arial"/>
                <w:b/>
                <w:bCs/>
                <w:sz w:val="24"/>
                <w:szCs w:val="24"/>
                <w:u w:val="single"/>
              </w:rPr>
              <w:t>Effective Process</w:t>
            </w:r>
          </w:p>
        </w:tc>
      </w:tr>
      <w:tr w:rsidR="00AD1B4A" w:rsidRPr="00B60BA5" w14:paraId="3D6798C7" w14:textId="77777777" w:rsidTr="66BA7806">
        <w:tc>
          <w:tcPr>
            <w:tcW w:w="4253" w:type="dxa"/>
            <w:shd w:val="clear" w:color="auto" w:fill="auto"/>
          </w:tcPr>
          <w:p w14:paraId="7DF0FD33" w14:textId="34D57D52" w:rsidR="00AD1B4A" w:rsidRPr="00B60BA5" w:rsidRDefault="003E2BB0" w:rsidP="003B2083">
            <w:pPr>
              <w:rPr>
                <w:rFonts w:ascii="Arial" w:hAnsi="Arial" w:cs="Arial"/>
                <w:b/>
                <w:bCs/>
                <w:sz w:val="24"/>
                <w:szCs w:val="24"/>
                <w:u w:val="single"/>
              </w:rPr>
            </w:pPr>
            <w:r>
              <w:rPr>
                <w:rFonts w:ascii="Arial" w:hAnsi="Arial" w:cs="Arial"/>
                <w:b/>
                <w:bCs/>
                <w:sz w:val="24"/>
                <w:szCs w:val="24"/>
                <w:u w:val="single"/>
              </w:rPr>
              <w:t>Deed of Assignment Review</w:t>
            </w:r>
          </w:p>
        </w:tc>
        <w:tc>
          <w:tcPr>
            <w:tcW w:w="1559" w:type="dxa"/>
            <w:shd w:val="clear" w:color="auto" w:fill="auto"/>
          </w:tcPr>
          <w:p w14:paraId="212E7E72" w14:textId="2E9F132F" w:rsidR="00AD1B4A" w:rsidRPr="00B60BA5" w:rsidRDefault="5B5CAB9A" w:rsidP="003B2083">
            <w:pPr>
              <w:rPr>
                <w:rFonts w:ascii="Arial" w:hAnsi="Arial" w:cs="Arial"/>
                <w:b/>
                <w:bCs/>
                <w:sz w:val="24"/>
                <w:szCs w:val="24"/>
                <w:u w:val="single"/>
              </w:rPr>
            </w:pPr>
            <w:r w:rsidRPr="77644579">
              <w:rPr>
                <w:rFonts w:ascii="Arial" w:hAnsi="Arial" w:cs="Arial"/>
                <w:b/>
                <w:bCs/>
                <w:sz w:val="24"/>
                <w:szCs w:val="24"/>
                <w:u w:val="single"/>
              </w:rPr>
              <w:t>April 25</w:t>
            </w:r>
          </w:p>
        </w:tc>
        <w:tc>
          <w:tcPr>
            <w:tcW w:w="2127" w:type="dxa"/>
            <w:shd w:val="clear" w:color="auto" w:fill="auto"/>
          </w:tcPr>
          <w:p w14:paraId="0FB5AB11" w14:textId="6AE8AE9D" w:rsidR="00AD1B4A" w:rsidRPr="00B60BA5" w:rsidRDefault="004953E7" w:rsidP="003B2083">
            <w:pPr>
              <w:rPr>
                <w:rFonts w:ascii="Arial" w:hAnsi="Arial" w:cs="Arial"/>
                <w:b/>
                <w:bCs/>
                <w:sz w:val="24"/>
                <w:szCs w:val="24"/>
                <w:u w:val="single"/>
              </w:rPr>
            </w:pPr>
            <w:r>
              <w:rPr>
                <w:rFonts w:ascii="Arial" w:hAnsi="Arial" w:cs="Arial"/>
                <w:b/>
                <w:bCs/>
                <w:sz w:val="24"/>
                <w:szCs w:val="24"/>
                <w:u w:val="single"/>
              </w:rPr>
              <w:t>PG</w:t>
            </w:r>
          </w:p>
        </w:tc>
        <w:tc>
          <w:tcPr>
            <w:tcW w:w="2976" w:type="dxa"/>
            <w:shd w:val="clear" w:color="auto" w:fill="auto"/>
          </w:tcPr>
          <w:p w14:paraId="477061E0" w14:textId="04B6C38D" w:rsidR="00AD1B4A" w:rsidRPr="00B60BA5" w:rsidRDefault="00D80F44" w:rsidP="003B2083">
            <w:pPr>
              <w:rPr>
                <w:rFonts w:ascii="Arial" w:hAnsi="Arial" w:cs="Arial"/>
                <w:b/>
                <w:bCs/>
                <w:sz w:val="24"/>
                <w:szCs w:val="24"/>
                <w:u w:val="single"/>
              </w:rPr>
            </w:pPr>
            <w:r>
              <w:rPr>
                <w:rFonts w:ascii="Arial" w:hAnsi="Arial" w:cs="Arial"/>
                <w:b/>
                <w:bCs/>
                <w:sz w:val="24"/>
                <w:szCs w:val="24"/>
                <w:u w:val="single"/>
              </w:rPr>
              <w:t>Effective Process</w:t>
            </w:r>
            <w:r w:rsidR="000E5C53">
              <w:rPr>
                <w:rFonts w:ascii="Arial" w:hAnsi="Arial" w:cs="Arial"/>
                <w:b/>
                <w:bCs/>
                <w:sz w:val="24"/>
                <w:szCs w:val="24"/>
                <w:u w:val="single"/>
              </w:rPr>
              <w:t xml:space="preserve"> </w:t>
            </w:r>
          </w:p>
        </w:tc>
      </w:tr>
      <w:tr w:rsidR="000E5C53" w:rsidRPr="00B60BA5" w14:paraId="5DA1FBF0" w14:textId="77777777" w:rsidTr="66BA7806">
        <w:tc>
          <w:tcPr>
            <w:tcW w:w="4253" w:type="dxa"/>
            <w:shd w:val="clear" w:color="auto" w:fill="auto"/>
          </w:tcPr>
          <w:p w14:paraId="6BC74E82" w14:textId="4A7A8FD8" w:rsidR="000E5C53" w:rsidRDefault="00D80F44" w:rsidP="003B2083">
            <w:pPr>
              <w:rPr>
                <w:rFonts w:ascii="Arial" w:hAnsi="Arial" w:cs="Arial"/>
                <w:b/>
                <w:bCs/>
                <w:sz w:val="24"/>
                <w:szCs w:val="24"/>
                <w:u w:val="single"/>
              </w:rPr>
            </w:pPr>
            <w:r>
              <w:rPr>
                <w:rFonts w:ascii="Arial" w:hAnsi="Arial" w:cs="Arial"/>
                <w:b/>
                <w:bCs/>
                <w:sz w:val="24"/>
                <w:szCs w:val="24"/>
                <w:u w:val="single"/>
              </w:rPr>
              <w:t>Mutual Exchange Process and Step by Step Guide</w:t>
            </w:r>
          </w:p>
        </w:tc>
        <w:tc>
          <w:tcPr>
            <w:tcW w:w="1559" w:type="dxa"/>
            <w:shd w:val="clear" w:color="auto" w:fill="auto"/>
          </w:tcPr>
          <w:p w14:paraId="581BB39B" w14:textId="473850F2" w:rsidR="000E5C53" w:rsidRPr="00B60BA5" w:rsidRDefault="5649ED1D" w:rsidP="003B2083">
            <w:r w:rsidRPr="77644579">
              <w:rPr>
                <w:rFonts w:ascii="Arial" w:hAnsi="Arial" w:cs="Arial"/>
                <w:b/>
                <w:bCs/>
                <w:sz w:val="24"/>
                <w:szCs w:val="24"/>
                <w:u w:val="single"/>
              </w:rPr>
              <w:t>April 25</w:t>
            </w:r>
          </w:p>
        </w:tc>
        <w:tc>
          <w:tcPr>
            <w:tcW w:w="2127" w:type="dxa"/>
            <w:shd w:val="clear" w:color="auto" w:fill="auto"/>
          </w:tcPr>
          <w:p w14:paraId="39C62E2E" w14:textId="7FC71ECA" w:rsidR="000E5C53" w:rsidRDefault="009702C3" w:rsidP="003B2083">
            <w:pPr>
              <w:rPr>
                <w:rFonts w:ascii="Arial" w:hAnsi="Arial" w:cs="Arial"/>
                <w:b/>
                <w:bCs/>
                <w:sz w:val="24"/>
                <w:szCs w:val="24"/>
                <w:u w:val="single"/>
              </w:rPr>
            </w:pPr>
            <w:r>
              <w:rPr>
                <w:rFonts w:ascii="Arial" w:hAnsi="Arial" w:cs="Arial"/>
                <w:b/>
                <w:bCs/>
                <w:sz w:val="24"/>
                <w:szCs w:val="24"/>
                <w:u w:val="single"/>
              </w:rPr>
              <w:t>PG/RG</w:t>
            </w:r>
          </w:p>
        </w:tc>
        <w:tc>
          <w:tcPr>
            <w:tcW w:w="2976" w:type="dxa"/>
            <w:shd w:val="clear" w:color="auto" w:fill="auto"/>
          </w:tcPr>
          <w:p w14:paraId="02E671A2" w14:textId="003D63F4" w:rsidR="000E5C53" w:rsidRPr="00B60BA5" w:rsidRDefault="00D80F44" w:rsidP="003B2083">
            <w:pPr>
              <w:rPr>
                <w:rFonts w:ascii="Arial" w:hAnsi="Arial" w:cs="Arial"/>
                <w:b/>
                <w:bCs/>
                <w:sz w:val="24"/>
                <w:szCs w:val="24"/>
                <w:u w:val="single"/>
              </w:rPr>
            </w:pPr>
            <w:r>
              <w:rPr>
                <w:rFonts w:ascii="Arial" w:hAnsi="Arial" w:cs="Arial"/>
                <w:b/>
                <w:bCs/>
                <w:sz w:val="24"/>
                <w:szCs w:val="24"/>
                <w:u w:val="single"/>
              </w:rPr>
              <w:t>Effective Process</w:t>
            </w:r>
          </w:p>
        </w:tc>
      </w:tr>
      <w:tr w:rsidR="00D80F44" w:rsidRPr="00B60BA5" w14:paraId="114CDF61" w14:textId="77777777" w:rsidTr="66BA7806">
        <w:tc>
          <w:tcPr>
            <w:tcW w:w="4253" w:type="dxa"/>
            <w:shd w:val="clear" w:color="auto" w:fill="auto"/>
          </w:tcPr>
          <w:p w14:paraId="427CEB4C" w14:textId="5EA0DA3E" w:rsidR="00D80F44" w:rsidRDefault="00D80F44" w:rsidP="003B2083">
            <w:pPr>
              <w:rPr>
                <w:rFonts w:ascii="Arial" w:hAnsi="Arial" w:cs="Arial"/>
                <w:b/>
                <w:bCs/>
                <w:sz w:val="24"/>
                <w:szCs w:val="24"/>
                <w:u w:val="single"/>
              </w:rPr>
            </w:pPr>
            <w:r>
              <w:rPr>
                <w:rFonts w:ascii="Arial" w:hAnsi="Arial" w:cs="Arial"/>
                <w:b/>
                <w:bCs/>
                <w:sz w:val="24"/>
                <w:szCs w:val="24"/>
                <w:u w:val="single"/>
              </w:rPr>
              <w:t>Customer Information and Guide</w:t>
            </w:r>
          </w:p>
        </w:tc>
        <w:tc>
          <w:tcPr>
            <w:tcW w:w="1559" w:type="dxa"/>
            <w:shd w:val="clear" w:color="auto" w:fill="auto"/>
          </w:tcPr>
          <w:p w14:paraId="4D5B8FB6" w14:textId="32EDF318" w:rsidR="00D80F44" w:rsidRPr="00B60BA5" w:rsidRDefault="6658FC62" w:rsidP="003B2083">
            <w:pPr>
              <w:rPr>
                <w:rFonts w:ascii="Arial" w:hAnsi="Arial" w:cs="Arial"/>
                <w:b/>
                <w:bCs/>
                <w:sz w:val="24"/>
                <w:szCs w:val="24"/>
                <w:u w:val="single"/>
              </w:rPr>
            </w:pPr>
            <w:r w:rsidRPr="77644579">
              <w:rPr>
                <w:rFonts w:ascii="Arial" w:hAnsi="Arial" w:cs="Arial"/>
                <w:b/>
                <w:bCs/>
                <w:sz w:val="24"/>
                <w:szCs w:val="24"/>
                <w:u w:val="single"/>
              </w:rPr>
              <w:t>April</w:t>
            </w:r>
            <w:r w:rsidR="00D80F44">
              <w:rPr>
                <w:rFonts w:ascii="Arial" w:hAnsi="Arial" w:cs="Arial"/>
                <w:b/>
                <w:bCs/>
                <w:sz w:val="24"/>
                <w:szCs w:val="24"/>
                <w:u w:val="single"/>
              </w:rPr>
              <w:t xml:space="preserve"> 25</w:t>
            </w:r>
          </w:p>
        </w:tc>
        <w:tc>
          <w:tcPr>
            <w:tcW w:w="2127" w:type="dxa"/>
            <w:shd w:val="clear" w:color="auto" w:fill="auto"/>
          </w:tcPr>
          <w:p w14:paraId="4CA50F6F" w14:textId="19BEAC09" w:rsidR="00D80F44" w:rsidRDefault="009702C3" w:rsidP="003B2083">
            <w:pPr>
              <w:rPr>
                <w:rFonts w:ascii="Arial" w:hAnsi="Arial" w:cs="Arial"/>
                <w:b/>
                <w:bCs/>
                <w:sz w:val="24"/>
                <w:szCs w:val="24"/>
                <w:u w:val="single"/>
              </w:rPr>
            </w:pPr>
            <w:r>
              <w:rPr>
                <w:rFonts w:ascii="Arial" w:hAnsi="Arial" w:cs="Arial"/>
                <w:b/>
                <w:bCs/>
                <w:sz w:val="24"/>
                <w:szCs w:val="24"/>
                <w:u w:val="single"/>
              </w:rPr>
              <w:t>RG</w:t>
            </w:r>
          </w:p>
        </w:tc>
        <w:tc>
          <w:tcPr>
            <w:tcW w:w="2976" w:type="dxa"/>
            <w:shd w:val="clear" w:color="auto" w:fill="auto"/>
          </w:tcPr>
          <w:p w14:paraId="734DF8C0" w14:textId="55DCC6DB" w:rsidR="00D80F44" w:rsidRDefault="00D80F44" w:rsidP="003B2083">
            <w:pPr>
              <w:rPr>
                <w:rFonts w:ascii="Arial" w:hAnsi="Arial" w:cs="Arial"/>
                <w:b/>
                <w:bCs/>
                <w:sz w:val="24"/>
                <w:szCs w:val="24"/>
                <w:u w:val="single"/>
              </w:rPr>
            </w:pPr>
            <w:r>
              <w:rPr>
                <w:rFonts w:ascii="Arial" w:hAnsi="Arial" w:cs="Arial"/>
                <w:b/>
                <w:bCs/>
                <w:sz w:val="24"/>
                <w:szCs w:val="24"/>
                <w:u w:val="single"/>
              </w:rPr>
              <w:t>Customer Service</w:t>
            </w:r>
          </w:p>
        </w:tc>
      </w:tr>
      <w:tr w:rsidR="66BA7806" w14:paraId="434440CE" w14:textId="77777777" w:rsidTr="66BA7806">
        <w:trPr>
          <w:trHeight w:val="300"/>
        </w:trPr>
        <w:tc>
          <w:tcPr>
            <w:tcW w:w="4253" w:type="dxa"/>
            <w:shd w:val="clear" w:color="auto" w:fill="auto"/>
          </w:tcPr>
          <w:p w14:paraId="043738A2" w14:textId="6AA8916E" w:rsidR="294C4334" w:rsidRDefault="294C4334" w:rsidP="66BA7806">
            <w:pPr>
              <w:rPr>
                <w:rFonts w:ascii="Arial" w:hAnsi="Arial" w:cs="Arial"/>
                <w:b/>
                <w:bCs/>
                <w:sz w:val="24"/>
                <w:szCs w:val="24"/>
                <w:u w:val="single"/>
              </w:rPr>
            </w:pPr>
            <w:r w:rsidRPr="66BA7806">
              <w:rPr>
                <w:rFonts w:ascii="Arial" w:hAnsi="Arial" w:cs="Arial"/>
                <w:b/>
                <w:bCs/>
                <w:sz w:val="24"/>
                <w:szCs w:val="24"/>
                <w:u w:val="single"/>
              </w:rPr>
              <w:t xml:space="preserve">Mutual exchange sign-up process </w:t>
            </w:r>
          </w:p>
        </w:tc>
        <w:tc>
          <w:tcPr>
            <w:tcW w:w="1559" w:type="dxa"/>
            <w:shd w:val="clear" w:color="auto" w:fill="auto"/>
          </w:tcPr>
          <w:p w14:paraId="0646F7B7" w14:textId="1A60B7DF" w:rsidR="294C4334" w:rsidRDefault="294C4334" w:rsidP="66BA7806">
            <w:pPr>
              <w:rPr>
                <w:rFonts w:ascii="Arial" w:hAnsi="Arial" w:cs="Arial"/>
                <w:b/>
                <w:bCs/>
                <w:sz w:val="24"/>
                <w:szCs w:val="24"/>
                <w:u w:val="single"/>
              </w:rPr>
            </w:pPr>
            <w:r w:rsidRPr="66BA7806">
              <w:rPr>
                <w:rFonts w:ascii="Arial" w:hAnsi="Arial" w:cs="Arial"/>
                <w:b/>
                <w:bCs/>
                <w:sz w:val="24"/>
                <w:szCs w:val="24"/>
                <w:u w:val="single"/>
              </w:rPr>
              <w:t>April 25</w:t>
            </w:r>
          </w:p>
        </w:tc>
        <w:tc>
          <w:tcPr>
            <w:tcW w:w="2127" w:type="dxa"/>
            <w:shd w:val="clear" w:color="auto" w:fill="auto"/>
          </w:tcPr>
          <w:p w14:paraId="002A200B" w14:textId="7024F927" w:rsidR="294C4334" w:rsidRDefault="294C4334" w:rsidP="66BA7806">
            <w:pPr>
              <w:rPr>
                <w:rFonts w:ascii="Arial" w:hAnsi="Arial" w:cs="Arial"/>
                <w:b/>
                <w:bCs/>
                <w:sz w:val="24"/>
                <w:szCs w:val="24"/>
                <w:u w:val="single"/>
              </w:rPr>
            </w:pPr>
            <w:r w:rsidRPr="66BA7806">
              <w:rPr>
                <w:rFonts w:ascii="Arial" w:hAnsi="Arial" w:cs="Arial"/>
                <w:b/>
                <w:bCs/>
                <w:sz w:val="24"/>
                <w:szCs w:val="24"/>
                <w:u w:val="single"/>
              </w:rPr>
              <w:t>RG</w:t>
            </w:r>
          </w:p>
        </w:tc>
        <w:tc>
          <w:tcPr>
            <w:tcW w:w="2976" w:type="dxa"/>
            <w:shd w:val="clear" w:color="auto" w:fill="auto"/>
          </w:tcPr>
          <w:p w14:paraId="45005455" w14:textId="7E112E49" w:rsidR="294C4334" w:rsidRDefault="294C4334" w:rsidP="66BA7806">
            <w:pPr>
              <w:rPr>
                <w:rFonts w:ascii="Arial" w:hAnsi="Arial" w:cs="Arial"/>
                <w:b/>
                <w:bCs/>
                <w:sz w:val="24"/>
                <w:szCs w:val="24"/>
                <w:u w:val="single"/>
              </w:rPr>
            </w:pPr>
            <w:r w:rsidRPr="66BA7806">
              <w:rPr>
                <w:rFonts w:ascii="Arial" w:hAnsi="Arial" w:cs="Arial"/>
                <w:b/>
                <w:bCs/>
                <w:sz w:val="24"/>
                <w:szCs w:val="24"/>
                <w:u w:val="single"/>
              </w:rPr>
              <w:t>Customer Service</w:t>
            </w:r>
          </w:p>
        </w:tc>
      </w:tr>
      <w:tr w:rsidR="66BA7806" w14:paraId="5CC56E9A" w14:textId="77777777" w:rsidTr="66BA7806">
        <w:trPr>
          <w:trHeight w:val="300"/>
        </w:trPr>
        <w:tc>
          <w:tcPr>
            <w:tcW w:w="4253" w:type="dxa"/>
            <w:shd w:val="clear" w:color="auto" w:fill="auto"/>
          </w:tcPr>
          <w:p w14:paraId="32EA9A9C" w14:textId="71C7966A" w:rsidR="294C4334" w:rsidRDefault="294C4334" w:rsidP="66BA7806">
            <w:pPr>
              <w:rPr>
                <w:rFonts w:ascii="Arial" w:hAnsi="Arial" w:cs="Arial"/>
                <w:b/>
                <w:bCs/>
                <w:sz w:val="24"/>
                <w:szCs w:val="24"/>
                <w:u w:val="single"/>
              </w:rPr>
            </w:pPr>
            <w:r w:rsidRPr="66BA7806">
              <w:rPr>
                <w:rFonts w:ascii="Arial" w:hAnsi="Arial" w:cs="Arial"/>
                <w:b/>
                <w:bCs/>
                <w:sz w:val="24"/>
                <w:szCs w:val="24"/>
                <w:u w:val="single"/>
              </w:rPr>
              <w:t xml:space="preserve">Tenancy agreement issued to incoming tenant </w:t>
            </w:r>
          </w:p>
        </w:tc>
        <w:tc>
          <w:tcPr>
            <w:tcW w:w="1559" w:type="dxa"/>
            <w:shd w:val="clear" w:color="auto" w:fill="auto"/>
          </w:tcPr>
          <w:p w14:paraId="4A1A1BB4" w14:textId="4CC30D76" w:rsidR="294C4334" w:rsidRDefault="55C238A0" w:rsidP="66BA7806">
            <w:pPr>
              <w:rPr>
                <w:rFonts w:ascii="Arial" w:hAnsi="Arial" w:cs="Arial"/>
                <w:b/>
                <w:bCs/>
                <w:sz w:val="24"/>
                <w:szCs w:val="24"/>
                <w:u w:val="single"/>
              </w:rPr>
            </w:pPr>
            <w:r w:rsidRPr="77644579">
              <w:rPr>
                <w:rFonts w:ascii="Arial" w:hAnsi="Arial" w:cs="Arial"/>
                <w:b/>
                <w:bCs/>
                <w:sz w:val="24"/>
                <w:szCs w:val="24"/>
                <w:u w:val="single"/>
              </w:rPr>
              <w:t>I</w:t>
            </w:r>
            <w:r w:rsidR="5F818174" w:rsidRPr="77644579">
              <w:rPr>
                <w:rFonts w:ascii="Arial" w:hAnsi="Arial" w:cs="Arial"/>
                <w:b/>
                <w:bCs/>
                <w:sz w:val="24"/>
                <w:szCs w:val="24"/>
                <w:u w:val="single"/>
              </w:rPr>
              <w:t>mmediately</w:t>
            </w:r>
          </w:p>
        </w:tc>
        <w:tc>
          <w:tcPr>
            <w:tcW w:w="2127" w:type="dxa"/>
            <w:shd w:val="clear" w:color="auto" w:fill="auto"/>
          </w:tcPr>
          <w:p w14:paraId="2A23A1EF" w14:textId="13822805" w:rsidR="294C4334" w:rsidRDefault="294C4334" w:rsidP="66BA7806">
            <w:pPr>
              <w:rPr>
                <w:rFonts w:ascii="Arial" w:hAnsi="Arial" w:cs="Arial"/>
                <w:b/>
                <w:bCs/>
                <w:sz w:val="24"/>
                <w:szCs w:val="24"/>
                <w:u w:val="single"/>
              </w:rPr>
            </w:pPr>
            <w:r w:rsidRPr="66BA7806">
              <w:rPr>
                <w:rFonts w:ascii="Arial" w:hAnsi="Arial" w:cs="Arial"/>
                <w:b/>
                <w:bCs/>
                <w:sz w:val="24"/>
                <w:szCs w:val="24"/>
                <w:u w:val="single"/>
              </w:rPr>
              <w:t>RG</w:t>
            </w:r>
          </w:p>
        </w:tc>
        <w:tc>
          <w:tcPr>
            <w:tcW w:w="2976" w:type="dxa"/>
            <w:shd w:val="clear" w:color="auto" w:fill="auto"/>
          </w:tcPr>
          <w:p w14:paraId="5EAD8A52" w14:textId="31EAA765" w:rsidR="294C4334" w:rsidRDefault="294C4334" w:rsidP="66BA7806">
            <w:pPr>
              <w:rPr>
                <w:rFonts w:ascii="Arial" w:hAnsi="Arial" w:cs="Arial"/>
                <w:b/>
                <w:bCs/>
                <w:sz w:val="24"/>
                <w:szCs w:val="24"/>
                <w:u w:val="single"/>
              </w:rPr>
            </w:pPr>
            <w:r w:rsidRPr="66BA7806">
              <w:rPr>
                <w:rFonts w:ascii="Arial" w:hAnsi="Arial" w:cs="Arial"/>
                <w:b/>
                <w:bCs/>
                <w:sz w:val="24"/>
                <w:szCs w:val="24"/>
                <w:u w:val="single"/>
              </w:rPr>
              <w:t>Customer Service</w:t>
            </w:r>
          </w:p>
        </w:tc>
      </w:tr>
    </w:tbl>
    <w:p w14:paraId="2C586FB9" w14:textId="77777777" w:rsidR="00CB0A91" w:rsidRDefault="00CB0A91" w:rsidP="004D01A9">
      <w:pPr>
        <w:rPr>
          <w:u w:val="single"/>
        </w:rPr>
      </w:pPr>
    </w:p>
    <w:p w14:paraId="6A186F32" w14:textId="091E9DE1" w:rsidR="003E2519" w:rsidRPr="003E2519" w:rsidRDefault="003E2519" w:rsidP="004D01A9">
      <w:pPr>
        <w:rPr>
          <w:rFonts w:ascii="Arial" w:hAnsi="Arial" w:cs="Arial"/>
          <w:b/>
          <w:bCs/>
          <w:sz w:val="24"/>
          <w:szCs w:val="24"/>
          <w:u w:val="single"/>
        </w:rPr>
      </w:pPr>
    </w:p>
    <w:sectPr w:rsidR="003E2519" w:rsidRPr="003E2519" w:rsidSect="00CD4BF1">
      <w:headerReference w:type="even" r:id="rId14"/>
      <w:headerReference w:type="default" r:id="rId15"/>
      <w:footerReference w:type="default" r:id="rId16"/>
      <w:headerReference w:type="first" r:id="rId17"/>
      <w:footerReference w:type="first" r:id="rId18"/>
      <w:pgSz w:w="11906" w:h="16838"/>
      <w:pgMar w:top="1440" w:right="1134"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3DBBA" w14:textId="77777777" w:rsidR="00B7443A" w:rsidRDefault="00B7443A" w:rsidP="001B58BD">
      <w:pPr>
        <w:spacing w:after="0" w:line="240" w:lineRule="auto"/>
      </w:pPr>
      <w:r>
        <w:separator/>
      </w:r>
    </w:p>
  </w:endnote>
  <w:endnote w:type="continuationSeparator" w:id="0">
    <w:p w14:paraId="5311E9A9" w14:textId="77777777" w:rsidR="00B7443A" w:rsidRDefault="00B7443A" w:rsidP="001B58BD">
      <w:pPr>
        <w:spacing w:after="0" w:line="240" w:lineRule="auto"/>
      </w:pPr>
      <w:r>
        <w:continuationSeparator/>
      </w:r>
    </w:p>
  </w:endnote>
  <w:endnote w:type="continuationNotice" w:id="1">
    <w:p w14:paraId="6B1620B5" w14:textId="77777777" w:rsidR="00B7443A" w:rsidRDefault="00B744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DD3E2" w14:textId="72D92F8A" w:rsidR="66BA7806" w:rsidRDefault="66BA7806" w:rsidP="66BA7806">
    <w:pPr>
      <w:pStyle w:val="Footer"/>
      <w:jc w:val="center"/>
    </w:pPr>
    <w:r>
      <w:fldChar w:fldCharType="begin"/>
    </w:r>
    <w:r>
      <w:instrText>PAGE</w:instrText>
    </w:r>
    <w:r>
      <w:fldChar w:fldCharType="separate"/>
    </w:r>
    <w:r w:rsidR="00537DEF">
      <w:rPr>
        <w:noProof/>
      </w:rPr>
      <w:t>1</w:t>
    </w:r>
    <w:r>
      <w:fldChar w:fldCharType="end"/>
    </w:r>
  </w:p>
  <w:p w14:paraId="58DB7867" w14:textId="77777777" w:rsidR="00391F9D" w:rsidRDefault="00391F9D" w:rsidP="00391F9D">
    <w:pPr>
      <w:pStyle w:val="Footer"/>
    </w:pPr>
  </w:p>
  <w:p w14:paraId="76A6EFF1" w14:textId="77777777" w:rsidR="00391F9D" w:rsidRDefault="00391F9D" w:rsidP="008C41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F5430" w14:textId="39D76D5E" w:rsidR="00CD4BF1" w:rsidRDefault="00CD4BF1">
    <w:pPr>
      <w:pStyle w:val="Footer"/>
      <w:jc w:val="center"/>
    </w:pPr>
  </w:p>
  <w:p w14:paraId="254DDCCF" w14:textId="26C32954" w:rsidR="66BA7806" w:rsidRDefault="66BA7806" w:rsidP="66BA7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35798" w14:textId="77777777" w:rsidR="00B7443A" w:rsidRDefault="00B7443A" w:rsidP="001B58BD">
      <w:pPr>
        <w:spacing w:after="0" w:line="240" w:lineRule="auto"/>
      </w:pPr>
      <w:r>
        <w:separator/>
      </w:r>
    </w:p>
  </w:footnote>
  <w:footnote w:type="continuationSeparator" w:id="0">
    <w:p w14:paraId="304B026D" w14:textId="77777777" w:rsidR="00B7443A" w:rsidRDefault="00B7443A" w:rsidP="001B58BD">
      <w:pPr>
        <w:spacing w:after="0" w:line="240" w:lineRule="auto"/>
      </w:pPr>
      <w:r>
        <w:continuationSeparator/>
      </w:r>
    </w:p>
  </w:footnote>
  <w:footnote w:type="continuationNotice" w:id="1">
    <w:p w14:paraId="0F924795" w14:textId="77777777" w:rsidR="00B7443A" w:rsidRDefault="00B7443A">
      <w:pPr>
        <w:spacing w:after="0" w:line="240" w:lineRule="auto"/>
      </w:pPr>
    </w:p>
  </w:footnote>
  <w:footnote w:id="2">
    <w:p w14:paraId="2D471EEC" w14:textId="4FEFDCED" w:rsidR="000D7137" w:rsidRDefault="000D7137">
      <w:pPr>
        <w:pStyle w:val="FootnoteText"/>
      </w:pPr>
      <w:r>
        <w:rPr>
          <w:rStyle w:val="FootnoteReference"/>
        </w:rPr>
        <w:footnoteRef/>
      </w:r>
      <w:r>
        <w:t xml:space="preserve"> Except in the limited circumstances </w:t>
      </w:r>
      <w:r w:rsidR="001C4754">
        <w:t>where section 158, Localism Act 2011 applies - see Appendix Two</w:t>
      </w:r>
    </w:p>
  </w:footnote>
  <w:footnote w:id="3">
    <w:p w14:paraId="142A4870" w14:textId="4E712048" w:rsidR="005B5280" w:rsidRDefault="005B5280" w:rsidP="005B5280">
      <w:pPr>
        <w:pStyle w:val="FootnoteText"/>
      </w:pPr>
      <w:r>
        <w:rPr>
          <w:rStyle w:val="FootnoteReference"/>
        </w:rPr>
        <w:footnoteRef/>
      </w:r>
      <w:r>
        <w:t xml:space="preserve"> It should be noted any such </w:t>
      </w:r>
      <w:r w:rsidR="007633FF">
        <w:t xml:space="preserve">items and the associated </w:t>
      </w:r>
      <w:r>
        <w:t xml:space="preserve">charge must be the same as what would be </w:t>
      </w:r>
      <w:r w:rsidR="007633FF">
        <w:t>chargeable to</w:t>
      </w:r>
      <w:r>
        <w:t xml:space="preserve"> </w:t>
      </w:r>
      <w:r w:rsidR="00922C5B">
        <w:t xml:space="preserve">any other tenant, such as the charges made </w:t>
      </w:r>
      <w:r w:rsidR="00B75825">
        <w:t xml:space="preserve">to transfer applicants or </w:t>
      </w:r>
      <w:r w:rsidR="00922C5B">
        <w:t xml:space="preserve">on </w:t>
      </w:r>
      <w:r>
        <w:t>terminati</w:t>
      </w:r>
      <w:r w:rsidR="00922C5B">
        <w:t>on of</w:t>
      </w:r>
      <w:r>
        <w:t xml:space="preserve"> tenancy.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4F43A" w14:textId="4A1B270D" w:rsidR="005479C2" w:rsidRDefault="00000000">
    <w:pPr>
      <w:pStyle w:val="Header"/>
    </w:pPr>
    <w:r>
      <w:rPr>
        <w:noProof/>
      </w:rPr>
      <w:pict w14:anchorId="6DE6CB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2597" o:spid="_x0000_s1029" type="#_x0000_t136" style="position:absolute;margin-left:0;margin-top:0;width:397.65pt;height:238.6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2C5D3" w14:textId="7FF2352F" w:rsidR="005479C2" w:rsidRDefault="00000000">
    <w:pPr>
      <w:pStyle w:val="Header"/>
    </w:pPr>
    <w:r>
      <w:rPr>
        <w:noProof/>
      </w:rPr>
      <w:pict w14:anchorId="2C8831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2598" o:spid="_x0000_s1030" type="#_x0000_t136" style="position:absolute;margin-left:0;margin-top:0;width:397.65pt;height:238.6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32B46" w14:textId="5A2BD1E2" w:rsidR="005479C2" w:rsidRDefault="00000000">
    <w:pPr>
      <w:pStyle w:val="Header"/>
    </w:pPr>
    <w:r>
      <w:rPr>
        <w:noProof/>
      </w:rPr>
      <w:pict w14:anchorId="7C22B2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2596" o:spid="_x0000_s1028" type="#_x0000_t136" style="position:absolute;margin-left:0;margin-top:0;width:397.65pt;height:238.6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intelligence2.xml><?xml version="1.0" encoding="utf-8"?>
<int2:intelligence xmlns:int2="http://schemas.microsoft.com/office/intelligence/2020/intelligence" xmlns:oel="http://schemas.microsoft.com/office/2019/extlst">
  <int2:observations>
    <int2:bookmark int2:bookmarkName="_Int_Hh9qyvKg" int2:invalidationBookmarkName="" int2:hashCode="Jp/jcz0XEIosby" int2:id="9wwfLnf9">
      <int2:state int2:value="Rejected" int2:type="AugLoop_Text_Critique"/>
    </int2:bookmark>
    <int2:bookmark int2:bookmarkName="_Int_jIcnrPul" int2:invalidationBookmarkName="" int2:hashCode="V2u0VhMVH6m5P8" int2:id="C0lMZ4Wk">
      <int2:state int2:value="Rejected" int2:type="AugLoop_Text_Critique"/>
    </int2:bookmark>
    <int2:bookmark int2:bookmarkName="_Int_BUgro6Z2" int2:invalidationBookmarkName="" int2:hashCode="pb3ajYlkS2cx5F" int2:id="PY7hnUO8">
      <int2:state int2:value="Rejected" int2:type="AugLoop_Text_Critique"/>
    </int2:bookmark>
    <int2:bookmark int2:bookmarkName="_Int_PltCnvfz" int2:invalidationBookmarkName="" int2:hashCode="w5eoRMvbqp8I0G" int2:id="cegJX4h1">
      <int2:state int2:value="Rejected" int2:type="AugLoop_Text_Critique"/>
    </int2:bookmark>
    <int2:bookmark int2:bookmarkName="_Int_cCK3WmRk" int2:invalidationBookmarkName="" int2:hashCode="w5eoRMvbqp8I0G" int2:id="tfP5RSYU">
      <int2:state int2:value="Rejected" int2:type="AugLoop_Text_Critique"/>
    </int2:bookmark>
    <int2:bookmark int2:bookmarkName="_Int_rQnBy0Ry" int2:invalidationBookmarkName="" int2:hashCode="AmL5u27L7077rp" int2:id="tzcZPBs4">
      <int2:state int2:value="Rejected" int2:type="AugLoop_Text_Critique"/>
    </int2:bookmark>
    <int2:bookmark int2:bookmarkName="_Int_rGG2djre" int2:invalidationBookmarkName="" int2:hashCode="jJki92s6Qx42Gf" int2:id="vjHpk8u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90C96"/>
    <w:multiLevelType w:val="hybridMultilevel"/>
    <w:tmpl w:val="2A1AA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14438"/>
    <w:multiLevelType w:val="hybridMultilevel"/>
    <w:tmpl w:val="CE74C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D5AC6"/>
    <w:multiLevelType w:val="hybridMultilevel"/>
    <w:tmpl w:val="2D267E6A"/>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3" w15:restartNumberingAfterBreak="0">
    <w:nsid w:val="11910E1F"/>
    <w:multiLevelType w:val="hybridMultilevel"/>
    <w:tmpl w:val="C37C1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039C8"/>
    <w:multiLevelType w:val="hybridMultilevel"/>
    <w:tmpl w:val="C1BAAE9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A7657AA"/>
    <w:multiLevelType w:val="hybridMultilevel"/>
    <w:tmpl w:val="BF827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2031B"/>
    <w:multiLevelType w:val="hybridMultilevel"/>
    <w:tmpl w:val="B8C26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F73426"/>
    <w:multiLevelType w:val="hybridMultilevel"/>
    <w:tmpl w:val="C0224D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FF187D"/>
    <w:multiLevelType w:val="hybridMultilevel"/>
    <w:tmpl w:val="2D8CA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71C7B"/>
    <w:multiLevelType w:val="hybridMultilevel"/>
    <w:tmpl w:val="08B0ADF0"/>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0" w15:restartNumberingAfterBreak="0">
    <w:nsid w:val="26AE223E"/>
    <w:multiLevelType w:val="hybridMultilevel"/>
    <w:tmpl w:val="981A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CC5524"/>
    <w:multiLevelType w:val="multilevel"/>
    <w:tmpl w:val="3788E0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9EE4708"/>
    <w:multiLevelType w:val="hybridMultilevel"/>
    <w:tmpl w:val="6046B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261340"/>
    <w:multiLevelType w:val="hybridMultilevel"/>
    <w:tmpl w:val="823A9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D36953"/>
    <w:multiLevelType w:val="multilevel"/>
    <w:tmpl w:val="E64A23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4090B6A"/>
    <w:multiLevelType w:val="multilevel"/>
    <w:tmpl w:val="2CA29A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453195E"/>
    <w:multiLevelType w:val="hybridMultilevel"/>
    <w:tmpl w:val="CEA415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83A4F4D"/>
    <w:multiLevelType w:val="hybridMultilevel"/>
    <w:tmpl w:val="7D1C4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DF49D4"/>
    <w:multiLevelType w:val="multilevel"/>
    <w:tmpl w:val="23221CE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 w15:restartNumberingAfterBreak="0">
    <w:nsid w:val="3EC14617"/>
    <w:multiLevelType w:val="hybridMultilevel"/>
    <w:tmpl w:val="633A0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5C5822"/>
    <w:multiLevelType w:val="hybridMultilevel"/>
    <w:tmpl w:val="CE62F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B521FD"/>
    <w:multiLevelType w:val="hybridMultilevel"/>
    <w:tmpl w:val="116A7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3537C3"/>
    <w:multiLevelType w:val="hybridMultilevel"/>
    <w:tmpl w:val="052E1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122327"/>
    <w:multiLevelType w:val="hybridMultilevel"/>
    <w:tmpl w:val="6CA42F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F331242"/>
    <w:multiLevelType w:val="hybridMultilevel"/>
    <w:tmpl w:val="2BB2922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555015E1"/>
    <w:multiLevelType w:val="hybridMultilevel"/>
    <w:tmpl w:val="07CED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694FBC"/>
    <w:multiLevelType w:val="hybridMultilevel"/>
    <w:tmpl w:val="3B1C0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F93CE8"/>
    <w:multiLevelType w:val="hybridMultilevel"/>
    <w:tmpl w:val="9A682756"/>
    <w:lvl w:ilvl="0" w:tplc="A7C23F38">
      <w:start w:val="5"/>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C46385D"/>
    <w:multiLevelType w:val="hybridMultilevel"/>
    <w:tmpl w:val="026AD8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10131F3"/>
    <w:multiLevelType w:val="hybridMultilevel"/>
    <w:tmpl w:val="E96A3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4C7591"/>
    <w:multiLevelType w:val="hybridMultilevel"/>
    <w:tmpl w:val="F4621898"/>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31" w15:restartNumberingAfterBreak="0">
    <w:nsid w:val="649616D1"/>
    <w:multiLevelType w:val="hybridMultilevel"/>
    <w:tmpl w:val="2E666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CE6E32"/>
    <w:multiLevelType w:val="hybridMultilevel"/>
    <w:tmpl w:val="63DC7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D018AD"/>
    <w:multiLevelType w:val="hybridMultilevel"/>
    <w:tmpl w:val="611E3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722AF4"/>
    <w:multiLevelType w:val="hybridMultilevel"/>
    <w:tmpl w:val="44946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4E1456"/>
    <w:multiLevelType w:val="hybridMultilevel"/>
    <w:tmpl w:val="DA4AC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DB44DD"/>
    <w:multiLevelType w:val="hybridMultilevel"/>
    <w:tmpl w:val="4A46E6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C42F4A"/>
    <w:multiLevelType w:val="hybridMultilevel"/>
    <w:tmpl w:val="E6A6F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E150A7"/>
    <w:multiLevelType w:val="hybridMultilevel"/>
    <w:tmpl w:val="C5BC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FA1FE9"/>
    <w:multiLevelType w:val="hybridMultilevel"/>
    <w:tmpl w:val="AC20C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726567"/>
    <w:multiLevelType w:val="hybridMultilevel"/>
    <w:tmpl w:val="D3AE31A8"/>
    <w:lvl w:ilvl="0" w:tplc="9A90FC54">
      <w:start w:val="5"/>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29B022C"/>
    <w:multiLevelType w:val="hybridMultilevel"/>
    <w:tmpl w:val="8FCC27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5C4BAB"/>
    <w:multiLevelType w:val="hybridMultilevel"/>
    <w:tmpl w:val="373A33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150393"/>
    <w:multiLevelType w:val="hybridMultilevel"/>
    <w:tmpl w:val="1CDEB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596F02"/>
    <w:multiLevelType w:val="hybridMultilevel"/>
    <w:tmpl w:val="FF40D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1642684">
    <w:abstractNumId w:val="20"/>
  </w:num>
  <w:num w:numId="2" w16cid:durableId="980958601">
    <w:abstractNumId w:val="5"/>
  </w:num>
  <w:num w:numId="3" w16cid:durableId="1561791873">
    <w:abstractNumId w:val="12"/>
  </w:num>
  <w:num w:numId="4" w16cid:durableId="755127823">
    <w:abstractNumId w:val="41"/>
  </w:num>
  <w:num w:numId="5" w16cid:durableId="442573321">
    <w:abstractNumId w:val="40"/>
  </w:num>
  <w:num w:numId="6" w16cid:durableId="1247303965">
    <w:abstractNumId w:val="27"/>
  </w:num>
  <w:num w:numId="7" w16cid:durableId="161547448">
    <w:abstractNumId w:val="33"/>
  </w:num>
  <w:num w:numId="8" w16cid:durableId="100102740">
    <w:abstractNumId w:val="28"/>
  </w:num>
  <w:num w:numId="9" w16cid:durableId="501236016">
    <w:abstractNumId w:val="7"/>
  </w:num>
  <w:num w:numId="10" w16cid:durableId="518933465">
    <w:abstractNumId w:val="4"/>
  </w:num>
  <w:num w:numId="11" w16cid:durableId="195508280">
    <w:abstractNumId w:val="37"/>
  </w:num>
  <w:num w:numId="12" w16cid:durableId="213975093">
    <w:abstractNumId w:val="6"/>
  </w:num>
  <w:num w:numId="13" w16cid:durableId="1271738860">
    <w:abstractNumId w:val="39"/>
  </w:num>
  <w:num w:numId="14" w16cid:durableId="1805391117">
    <w:abstractNumId w:val="17"/>
  </w:num>
  <w:num w:numId="15" w16cid:durableId="1571037078">
    <w:abstractNumId w:val="34"/>
  </w:num>
  <w:num w:numId="16" w16cid:durableId="1139147504">
    <w:abstractNumId w:val="25"/>
  </w:num>
  <w:num w:numId="17" w16cid:durableId="221839980">
    <w:abstractNumId w:val="13"/>
  </w:num>
  <w:num w:numId="18" w16cid:durableId="1547521022">
    <w:abstractNumId w:val="9"/>
  </w:num>
  <w:num w:numId="19" w16cid:durableId="552619926">
    <w:abstractNumId w:val="36"/>
  </w:num>
  <w:num w:numId="20" w16cid:durableId="898324384">
    <w:abstractNumId w:val="23"/>
  </w:num>
  <w:num w:numId="21" w16cid:durableId="1437941617">
    <w:abstractNumId w:val="0"/>
  </w:num>
  <w:num w:numId="22" w16cid:durableId="181862511">
    <w:abstractNumId w:val="21"/>
  </w:num>
  <w:num w:numId="23" w16cid:durableId="582226537">
    <w:abstractNumId w:val="43"/>
  </w:num>
  <w:num w:numId="24" w16cid:durableId="784428271">
    <w:abstractNumId w:val="32"/>
  </w:num>
  <w:num w:numId="25" w16cid:durableId="330641553">
    <w:abstractNumId w:val="38"/>
  </w:num>
  <w:num w:numId="26" w16cid:durableId="410279710">
    <w:abstractNumId w:val="19"/>
  </w:num>
  <w:num w:numId="27" w16cid:durableId="1542203242">
    <w:abstractNumId w:val="22"/>
  </w:num>
  <w:num w:numId="28" w16cid:durableId="1557933311">
    <w:abstractNumId w:val="16"/>
  </w:num>
  <w:num w:numId="29" w16cid:durableId="2109961272">
    <w:abstractNumId w:val="29"/>
  </w:num>
  <w:num w:numId="30" w16cid:durableId="1549612558">
    <w:abstractNumId w:val="35"/>
  </w:num>
  <w:num w:numId="31" w16cid:durableId="1361396402">
    <w:abstractNumId w:val="44"/>
  </w:num>
  <w:num w:numId="32" w16cid:durableId="2063092102">
    <w:abstractNumId w:val="26"/>
  </w:num>
  <w:num w:numId="33" w16cid:durableId="1013144437">
    <w:abstractNumId w:val="31"/>
  </w:num>
  <w:num w:numId="34" w16cid:durableId="906571124">
    <w:abstractNumId w:val="1"/>
  </w:num>
  <w:num w:numId="35" w16cid:durableId="2075154151">
    <w:abstractNumId w:val="3"/>
  </w:num>
  <w:num w:numId="36" w16cid:durableId="228927473">
    <w:abstractNumId w:val="11"/>
  </w:num>
  <w:num w:numId="37" w16cid:durableId="490869482">
    <w:abstractNumId w:val="14"/>
  </w:num>
  <w:num w:numId="38" w16cid:durableId="890654641">
    <w:abstractNumId w:val="18"/>
  </w:num>
  <w:num w:numId="39" w16cid:durableId="788889173">
    <w:abstractNumId w:val="24"/>
  </w:num>
  <w:num w:numId="40" w16cid:durableId="914823666">
    <w:abstractNumId w:val="15"/>
  </w:num>
  <w:num w:numId="41" w16cid:durableId="917056258">
    <w:abstractNumId w:val="10"/>
  </w:num>
  <w:num w:numId="42" w16cid:durableId="326179167">
    <w:abstractNumId w:val="2"/>
  </w:num>
  <w:num w:numId="43" w16cid:durableId="1136411837">
    <w:abstractNumId w:val="30"/>
  </w:num>
  <w:num w:numId="44" w16cid:durableId="798766540">
    <w:abstractNumId w:val="42"/>
  </w:num>
  <w:num w:numId="45" w16cid:durableId="18373773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A9"/>
    <w:rsid w:val="0000119B"/>
    <w:rsid w:val="000037CF"/>
    <w:rsid w:val="000040AC"/>
    <w:rsid w:val="00011099"/>
    <w:rsid w:val="000114DC"/>
    <w:rsid w:val="000120F5"/>
    <w:rsid w:val="000127F8"/>
    <w:rsid w:val="00013C90"/>
    <w:rsid w:val="00014C87"/>
    <w:rsid w:val="0001615F"/>
    <w:rsid w:val="00021FF7"/>
    <w:rsid w:val="00022148"/>
    <w:rsid w:val="00022EDB"/>
    <w:rsid w:val="00023386"/>
    <w:rsid w:val="000244B9"/>
    <w:rsid w:val="0002791C"/>
    <w:rsid w:val="000307D9"/>
    <w:rsid w:val="00031634"/>
    <w:rsid w:val="00033217"/>
    <w:rsid w:val="00034B84"/>
    <w:rsid w:val="00040F25"/>
    <w:rsid w:val="00042A3B"/>
    <w:rsid w:val="0005251F"/>
    <w:rsid w:val="000526A2"/>
    <w:rsid w:val="00053254"/>
    <w:rsid w:val="00053898"/>
    <w:rsid w:val="00053B19"/>
    <w:rsid w:val="00053DC8"/>
    <w:rsid w:val="00054DFF"/>
    <w:rsid w:val="00055C6A"/>
    <w:rsid w:val="0006310B"/>
    <w:rsid w:val="00063C3F"/>
    <w:rsid w:val="00070192"/>
    <w:rsid w:val="0007150D"/>
    <w:rsid w:val="000721B4"/>
    <w:rsid w:val="00073C13"/>
    <w:rsid w:val="00073DE2"/>
    <w:rsid w:val="00074573"/>
    <w:rsid w:val="00074D83"/>
    <w:rsid w:val="000751A7"/>
    <w:rsid w:val="00075BC9"/>
    <w:rsid w:val="00075D9B"/>
    <w:rsid w:val="00081DDF"/>
    <w:rsid w:val="00084EB8"/>
    <w:rsid w:val="000B2434"/>
    <w:rsid w:val="000B34DA"/>
    <w:rsid w:val="000B65CA"/>
    <w:rsid w:val="000C1376"/>
    <w:rsid w:val="000C4FC7"/>
    <w:rsid w:val="000C7761"/>
    <w:rsid w:val="000D193A"/>
    <w:rsid w:val="000D2E72"/>
    <w:rsid w:val="000D4E98"/>
    <w:rsid w:val="000D7137"/>
    <w:rsid w:val="000E0A8B"/>
    <w:rsid w:val="000E0CBF"/>
    <w:rsid w:val="000E1462"/>
    <w:rsid w:val="000E386B"/>
    <w:rsid w:val="000E3C59"/>
    <w:rsid w:val="000E5733"/>
    <w:rsid w:val="000E5C53"/>
    <w:rsid w:val="000F185B"/>
    <w:rsid w:val="000F26DD"/>
    <w:rsid w:val="000F481C"/>
    <w:rsid w:val="001013F9"/>
    <w:rsid w:val="0010199F"/>
    <w:rsid w:val="00104E41"/>
    <w:rsid w:val="00107605"/>
    <w:rsid w:val="0011071C"/>
    <w:rsid w:val="0011223D"/>
    <w:rsid w:val="00112FDF"/>
    <w:rsid w:val="00117E93"/>
    <w:rsid w:val="00121C7D"/>
    <w:rsid w:val="0012450A"/>
    <w:rsid w:val="00125DF3"/>
    <w:rsid w:val="00131F25"/>
    <w:rsid w:val="0013300E"/>
    <w:rsid w:val="00134352"/>
    <w:rsid w:val="001422FA"/>
    <w:rsid w:val="001455A5"/>
    <w:rsid w:val="001459F1"/>
    <w:rsid w:val="00150D1F"/>
    <w:rsid w:val="001518C8"/>
    <w:rsid w:val="00155FBB"/>
    <w:rsid w:val="001567CD"/>
    <w:rsid w:val="00156807"/>
    <w:rsid w:val="0016135C"/>
    <w:rsid w:val="00164FCE"/>
    <w:rsid w:val="00166C3D"/>
    <w:rsid w:val="00171097"/>
    <w:rsid w:val="00171EBF"/>
    <w:rsid w:val="00177930"/>
    <w:rsid w:val="00181EFF"/>
    <w:rsid w:val="001826C9"/>
    <w:rsid w:val="00184251"/>
    <w:rsid w:val="001845E6"/>
    <w:rsid w:val="00184D1E"/>
    <w:rsid w:val="0018690A"/>
    <w:rsid w:val="00191349"/>
    <w:rsid w:val="0019184C"/>
    <w:rsid w:val="001918ED"/>
    <w:rsid w:val="0019517F"/>
    <w:rsid w:val="00197E8B"/>
    <w:rsid w:val="001A0840"/>
    <w:rsid w:val="001A6745"/>
    <w:rsid w:val="001B3315"/>
    <w:rsid w:val="001B4AC8"/>
    <w:rsid w:val="001B58BD"/>
    <w:rsid w:val="001B7DA5"/>
    <w:rsid w:val="001C4754"/>
    <w:rsid w:val="001C5CD6"/>
    <w:rsid w:val="001C5FCF"/>
    <w:rsid w:val="001C6B9C"/>
    <w:rsid w:val="001D24A8"/>
    <w:rsid w:val="001D2852"/>
    <w:rsid w:val="001D402F"/>
    <w:rsid w:val="001D4373"/>
    <w:rsid w:val="001D6793"/>
    <w:rsid w:val="001D67B0"/>
    <w:rsid w:val="001E32BA"/>
    <w:rsid w:val="001E3E89"/>
    <w:rsid w:val="001E421A"/>
    <w:rsid w:val="001E59D1"/>
    <w:rsid w:val="001F132B"/>
    <w:rsid w:val="001F1B3C"/>
    <w:rsid w:val="001F2A6A"/>
    <w:rsid w:val="001F41A3"/>
    <w:rsid w:val="001F4F72"/>
    <w:rsid w:val="00207E67"/>
    <w:rsid w:val="002118CD"/>
    <w:rsid w:val="00213123"/>
    <w:rsid w:val="0021756F"/>
    <w:rsid w:val="00222804"/>
    <w:rsid w:val="00222831"/>
    <w:rsid w:val="002231F4"/>
    <w:rsid w:val="00225C2E"/>
    <w:rsid w:val="00226A69"/>
    <w:rsid w:val="00226F3A"/>
    <w:rsid w:val="002348DE"/>
    <w:rsid w:val="002359A0"/>
    <w:rsid w:val="00237987"/>
    <w:rsid w:val="00242086"/>
    <w:rsid w:val="002438FA"/>
    <w:rsid w:val="002460EF"/>
    <w:rsid w:val="00246C86"/>
    <w:rsid w:val="00255722"/>
    <w:rsid w:val="00260451"/>
    <w:rsid w:val="00260E15"/>
    <w:rsid w:val="002618DD"/>
    <w:rsid w:val="0026268B"/>
    <w:rsid w:val="002628E0"/>
    <w:rsid w:val="002647F5"/>
    <w:rsid w:val="002674E3"/>
    <w:rsid w:val="0027743E"/>
    <w:rsid w:val="002815F3"/>
    <w:rsid w:val="0028222A"/>
    <w:rsid w:val="00286C9A"/>
    <w:rsid w:val="00291AF9"/>
    <w:rsid w:val="00291D1C"/>
    <w:rsid w:val="0029492C"/>
    <w:rsid w:val="002951F0"/>
    <w:rsid w:val="002A204A"/>
    <w:rsid w:val="002A6E52"/>
    <w:rsid w:val="002B002A"/>
    <w:rsid w:val="002C5980"/>
    <w:rsid w:val="002C6E74"/>
    <w:rsid w:val="002D222B"/>
    <w:rsid w:val="002D5FDF"/>
    <w:rsid w:val="002D6A59"/>
    <w:rsid w:val="002E00A5"/>
    <w:rsid w:val="002E2F97"/>
    <w:rsid w:val="002E6221"/>
    <w:rsid w:val="002F5D73"/>
    <w:rsid w:val="002F77F6"/>
    <w:rsid w:val="002F7B01"/>
    <w:rsid w:val="003007FE"/>
    <w:rsid w:val="00303C9E"/>
    <w:rsid w:val="003047D8"/>
    <w:rsid w:val="0030604D"/>
    <w:rsid w:val="0030765B"/>
    <w:rsid w:val="00310CC4"/>
    <w:rsid w:val="00310CCC"/>
    <w:rsid w:val="003128A7"/>
    <w:rsid w:val="00315B9C"/>
    <w:rsid w:val="00316BD0"/>
    <w:rsid w:val="00317631"/>
    <w:rsid w:val="003215A3"/>
    <w:rsid w:val="00321DEE"/>
    <w:rsid w:val="00322819"/>
    <w:rsid w:val="0032391D"/>
    <w:rsid w:val="0032691E"/>
    <w:rsid w:val="00326AC2"/>
    <w:rsid w:val="00327FAF"/>
    <w:rsid w:val="00330803"/>
    <w:rsid w:val="0033124A"/>
    <w:rsid w:val="00333B43"/>
    <w:rsid w:val="0033427D"/>
    <w:rsid w:val="00335F45"/>
    <w:rsid w:val="0034002A"/>
    <w:rsid w:val="00342B5B"/>
    <w:rsid w:val="0034494C"/>
    <w:rsid w:val="00344DB2"/>
    <w:rsid w:val="00357BCB"/>
    <w:rsid w:val="00364713"/>
    <w:rsid w:val="0036479C"/>
    <w:rsid w:val="00364C6E"/>
    <w:rsid w:val="003713D7"/>
    <w:rsid w:val="003719A6"/>
    <w:rsid w:val="00384377"/>
    <w:rsid w:val="003845B0"/>
    <w:rsid w:val="0038765F"/>
    <w:rsid w:val="00387B2A"/>
    <w:rsid w:val="00390B12"/>
    <w:rsid w:val="00391F9D"/>
    <w:rsid w:val="003949CF"/>
    <w:rsid w:val="003956D4"/>
    <w:rsid w:val="00395A3D"/>
    <w:rsid w:val="00397728"/>
    <w:rsid w:val="003A1635"/>
    <w:rsid w:val="003A511D"/>
    <w:rsid w:val="003A5340"/>
    <w:rsid w:val="003A7B28"/>
    <w:rsid w:val="003B1C17"/>
    <w:rsid w:val="003B2EB6"/>
    <w:rsid w:val="003B2FE3"/>
    <w:rsid w:val="003B4714"/>
    <w:rsid w:val="003B722E"/>
    <w:rsid w:val="003C0C80"/>
    <w:rsid w:val="003C4493"/>
    <w:rsid w:val="003C590A"/>
    <w:rsid w:val="003D0A35"/>
    <w:rsid w:val="003D13A3"/>
    <w:rsid w:val="003E0843"/>
    <w:rsid w:val="003E1243"/>
    <w:rsid w:val="003E2519"/>
    <w:rsid w:val="003E2BB0"/>
    <w:rsid w:val="003E76DB"/>
    <w:rsid w:val="003F2B4E"/>
    <w:rsid w:val="003F42F1"/>
    <w:rsid w:val="003F4714"/>
    <w:rsid w:val="003F733A"/>
    <w:rsid w:val="003F7DBC"/>
    <w:rsid w:val="00403526"/>
    <w:rsid w:val="00406307"/>
    <w:rsid w:val="0041280C"/>
    <w:rsid w:val="00425FC5"/>
    <w:rsid w:val="004262F0"/>
    <w:rsid w:val="004303E7"/>
    <w:rsid w:val="0043268D"/>
    <w:rsid w:val="004336CC"/>
    <w:rsid w:val="004353F5"/>
    <w:rsid w:val="00436097"/>
    <w:rsid w:val="00441FA4"/>
    <w:rsid w:val="00446FC7"/>
    <w:rsid w:val="00447084"/>
    <w:rsid w:val="004556EC"/>
    <w:rsid w:val="0045694B"/>
    <w:rsid w:val="004574B2"/>
    <w:rsid w:val="00457F4C"/>
    <w:rsid w:val="0046082C"/>
    <w:rsid w:val="00462916"/>
    <w:rsid w:val="00463492"/>
    <w:rsid w:val="004637FF"/>
    <w:rsid w:val="004643A4"/>
    <w:rsid w:val="00466C6B"/>
    <w:rsid w:val="004730E6"/>
    <w:rsid w:val="00473D9F"/>
    <w:rsid w:val="0047494A"/>
    <w:rsid w:val="00475019"/>
    <w:rsid w:val="0047648B"/>
    <w:rsid w:val="00477416"/>
    <w:rsid w:val="00481282"/>
    <w:rsid w:val="0048168F"/>
    <w:rsid w:val="0048321B"/>
    <w:rsid w:val="004948E3"/>
    <w:rsid w:val="004953E7"/>
    <w:rsid w:val="00495573"/>
    <w:rsid w:val="00497186"/>
    <w:rsid w:val="004A1188"/>
    <w:rsid w:val="004A368E"/>
    <w:rsid w:val="004A564B"/>
    <w:rsid w:val="004A584E"/>
    <w:rsid w:val="004A5E70"/>
    <w:rsid w:val="004A7520"/>
    <w:rsid w:val="004A755F"/>
    <w:rsid w:val="004A767A"/>
    <w:rsid w:val="004B31D4"/>
    <w:rsid w:val="004B5086"/>
    <w:rsid w:val="004B5A30"/>
    <w:rsid w:val="004B71EC"/>
    <w:rsid w:val="004B7E44"/>
    <w:rsid w:val="004C0FA7"/>
    <w:rsid w:val="004C1A0F"/>
    <w:rsid w:val="004C35E8"/>
    <w:rsid w:val="004C64F7"/>
    <w:rsid w:val="004D01A9"/>
    <w:rsid w:val="004D0BE1"/>
    <w:rsid w:val="004D212A"/>
    <w:rsid w:val="004D21CA"/>
    <w:rsid w:val="004D3C03"/>
    <w:rsid w:val="004D48B0"/>
    <w:rsid w:val="004D64A8"/>
    <w:rsid w:val="004D720E"/>
    <w:rsid w:val="004E1994"/>
    <w:rsid w:val="004E22C2"/>
    <w:rsid w:val="004E5DA2"/>
    <w:rsid w:val="004F1B22"/>
    <w:rsid w:val="004F4C7A"/>
    <w:rsid w:val="005059F2"/>
    <w:rsid w:val="00505BD5"/>
    <w:rsid w:val="00517426"/>
    <w:rsid w:val="00517D52"/>
    <w:rsid w:val="00520B7C"/>
    <w:rsid w:val="0052135E"/>
    <w:rsid w:val="0052320A"/>
    <w:rsid w:val="00526178"/>
    <w:rsid w:val="0053114B"/>
    <w:rsid w:val="00531657"/>
    <w:rsid w:val="00533033"/>
    <w:rsid w:val="0053486F"/>
    <w:rsid w:val="00537DEF"/>
    <w:rsid w:val="00544DF5"/>
    <w:rsid w:val="00546C34"/>
    <w:rsid w:val="005479C2"/>
    <w:rsid w:val="00551B7D"/>
    <w:rsid w:val="00553FD3"/>
    <w:rsid w:val="00554913"/>
    <w:rsid w:val="005551AC"/>
    <w:rsid w:val="00560B4D"/>
    <w:rsid w:val="00573142"/>
    <w:rsid w:val="00575E52"/>
    <w:rsid w:val="005769B1"/>
    <w:rsid w:val="0058144B"/>
    <w:rsid w:val="005814FD"/>
    <w:rsid w:val="00584B23"/>
    <w:rsid w:val="00586149"/>
    <w:rsid w:val="00586991"/>
    <w:rsid w:val="00586FF7"/>
    <w:rsid w:val="00591BF1"/>
    <w:rsid w:val="005953F9"/>
    <w:rsid w:val="0059675A"/>
    <w:rsid w:val="005A3E2A"/>
    <w:rsid w:val="005A5F4C"/>
    <w:rsid w:val="005A7B36"/>
    <w:rsid w:val="005B0E81"/>
    <w:rsid w:val="005B4063"/>
    <w:rsid w:val="005B449C"/>
    <w:rsid w:val="005B4DA3"/>
    <w:rsid w:val="005B5280"/>
    <w:rsid w:val="005B581B"/>
    <w:rsid w:val="005B5F60"/>
    <w:rsid w:val="005C470A"/>
    <w:rsid w:val="005C489B"/>
    <w:rsid w:val="005D5628"/>
    <w:rsid w:val="005E4EEC"/>
    <w:rsid w:val="005E51B5"/>
    <w:rsid w:val="005F12CD"/>
    <w:rsid w:val="005F2A6A"/>
    <w:rsid w:val="005F4F86"/>
    <w:rsid w:val="005F794D"/>
    <w:rsid w:val="0060071B"/>
    <w:rsid w:val="006066E8"/>
    <w:rsid w:val="00606792"/>
    <w:rsid w:val="00606E33"/>
    <w:rsid w:val="00610E5C"/>
    <w:rsid w:val="0061120F"/>
    <w:rsid w:val="0061291A"/>
    <w:rsid w:val="00613113"/>
    <w:rsid w:val="00613707"/>
    <w:rsid w:val="00616BE6"/>
    <w:rsid w:val="00620BA1"/>
    <w:rsid w:val="00626EBD"/>
    <w:rsid w:val="00633514"/>
    <w:rsid w:val="0064016C"/>
    <w:rsid w:val="00653A3C"/>
    <w:rsid w:val="00653B4A"/>
    <w:rsid w:val="00655CFD"/>
    <w:rsid w:val="00656507"/>
    <w:rsid w:val="006573B6"/>
    <w:rsid w:val="006603E2"/>
    <w:rsid w:val="00673CA5"/>
    <w:rsid w:val="006769A2"/>
    <w:rsid w:val="00680726"/>
    <w:rsid w:val="00681674"/>
    <w:rsid w:val="00682E85"/>
    <w:rsid w:val="00687201"/>
    <w:rsid w:val="00691973"/>
    <w:rsid w:val="006921C0"/>
    <w:rsid w:val="00694666"/>
    <w:rsid w:val="006964FE"/>
    <w:rsid w:val="006A649D"/>
    <w:rsid w:val="006B2879"/>
    <w:rsid w:val="006B3F5F"/>
    <w:rsid w:val="006C0F1C"/>
    <w:rsid w:val="006C14D9"/>
    <w:rsid w:val="006C183A"/>
    <w:rsid w:val="006C442F"/>
    <w:rsid w:val="006C6FD7"/>
    <w:rsid w:val="006D218B"/>
    <w:rsid w:val="006E0B46"/>
    <w:rsid w:val="006E18D5"/>
    <w:rsid w:val="006F22A9"/>
    <w:rsid w:val="006F66AF"/>
    <w:rsid w:val="006F6C7D"/>
    <w:rsid w:val="006F72ED"/>
    <w:rsid w:val="006F7E58"/>
    <w:rsid w:val="00700582"/>
    <w:rsid w:val="00702659"/>
    <w:rsid w:val="00703CB1"/>
    <w:rsid w:val="00707466"/>
    <w:rsid w:val="00711D30"/>
    <w:rsid w:val="007125F1"/>
    <w:rsid w:val="007175AF"/>
    <w:rsid w:val="00723DA2"/>
    <w:rsid w:val="0072433B"/>
    <w:rsid w:val="00724C66"/>
    <w:rsid w:val="0072557F"/>
    <w:rsid w:val="00726339"/>
    <w:rsid w:val="00727303"/>
    <w:rsid w:val="00730560"/>
    <w:rsid w:val="0073085E"/>
    <w:rsid w:val="007330A4"/>
    <w:rsid w:val="0073405A"/>
    <w:rsid w:val="00735754"/>
    <w:rsid w:val="007365B8"/>
    <w:rsid w:val="00741ED6"/>
    <w:rsid w:val="00750A1A"/>
    <w:rsid w:val="0075183D"/>
    <w:rsid w:val="0075252F"/>
    <w:rsid w:val="007533B2"/>
    <w:rsid w:val="00753E39"/>
    <w:rsid w:val="00760EB6"/>
    <w:rsid w:val="00762989"/>
    <w:rsid w:val="007633FF"/>
    <w:rsid w:val="00764742"/>
    <w:rsid w:val="0076659D"/>
    <w:rsid w:val="00770CA3"/>
    <w:rsid w:val="00771720"/>
    <w:rsid w:val="007717FC"/>
    <w:rsid w:val="0077248C"/>
    <w:rsid w:val="007726E1"/>
    <w:rsid w:val="00774E0C"/>
    <w:rsid w:val="00775067"/>
    <w:rsid w:val="00776442"/>
    <w:rsid w:val="00776A7A"/>
    <w:rsid w:val="00777B7B"/>
    <w:rsid w:val="00781A2F"/>
    <w:rsid w:val="0078202B"/>
    <w:rsid w:val="0078212A"/>
    <w:rsid w:val="00786B65"/>
    <w:rsid w:val="007922FE"/>
    <w:rsid w:val="007930E5"/>
    <w:rsid w:val="00794850"/>
    <w:rsid w:val="00795069"/>
    <w:rsid w:val="0079512D"/>
    <w:rsid w:val="00796997"/>
    <w:rsid w:val="00796F8A"/>
    <w:rsid w:val="00797632"/>
    <w:rsid w:val="00797E44"/>
    <w:rsid w:val="007A0C31"/>
    <w:rsid w:val="007A16A2"/>
    <w:rsid w:val="007A35AF"/>
    <w:rsid w:val="007A6850"/>
    <w:rsid w:val="007A7EB1"/>
    <w:rsid w:val="007B4596"/>
    <w:rsid w:val="007B5FD5"/>
    <w:rsid w:val="007B6D2F"/>
    <w:rsid w:val="007B7285"/>
    <w:rsid w:val="007C0566"/>
    <w:rsid w:val="007C1DF3"/>
    <w:rsid w:val="007C2414"/>
    <w:rsid w:val="007C2614"/>
    <w:rsid w:val="007C4036"/>
    <w:rsid w:val="007C4885"/>
    <w:rsid w:val="007D5B8E"/>
    <w:rsid w:val="007D793F"/>
    <w:rsid w:val="007E0049"/>
    <w:rsid w:val="007E2387"/>
    <w:rsid w:val="007E298D"/>
    <w:rsid w:val="007E2C14"/>
    <w:rsid w:val="007E49A7"/>
    <w:rsid w:val="007E605B"/>
    <w:rsid w:val="007F056E"/>
    <w:rsid w:val="007F396F"/>
    <w:rsid w:val="007F4BD8"/>
    <w:rsid w:val="007F4D23"/>
    <w:rsid w:val="007F5D31"/>
    <w:rsid w:val="0080043B"/>
    <w:rsid w:val="00802B7E"/>
    <w:rsid w:val="00802C91"/>
    <w:rsid w:val="00804E70"/>
    <w:rsid w:val="00806F3D"/>
    <w:rsid w:val="00816C88"/>
    <w:rsid w:val="00822244"/>
    <w:rsid w:val="0082384B"/>
    <w:rsid w:val="00825651"/>
    <w:rsid w:val="0083196D"/>
    <w:rsid w:val="00841335"/>
    <w:rsid w:val="00850672"/>
    <w:rsid w:val="00850A93"/>
    <w:rsid w:val="00850EC3"/>
    <w:rsid w:val="00851694"/>
    <w:rsid w:val="0085440B"/>
    <w:rsid w:val="00855276"/>
    <w:rsid w:val="0085565B"/>
    <w:rsid w:val="0085715F"/>
    <w:rsid w:val="00864497"/>
    <w:rsid w:val="008753E5"/>
    <w:rsid w:val="008755ED"/>
    <w:rsid w:val="00875963"/>
    <w:rsid w:val="00877D26"/>
    <w:rsid w:val="00882421"/>
    <w:rsid w:val="00883BEE"/>
    <w:rsid w:val="00884E73"/>
    <w:rsid w:val="00885F92"/>
    <w:rsid w:val="008873DA"/>
    <w:rsid w:val="00890A54"/>
    <w:rsid w:val="008972CA"/>
    <w:rsid w:val="00897CFB"/>
    <w:rsid w:val="008A1E13"/>
    <w:rsid w:val="008A45E0"/>
    <w:rsid w:val="008A523A"/>
    <w:rsid w:val="008A6178"/>
    <w:rsid w:val="008A7C7D"/>
    <w:rsid w:val="008B52DB"/>
    <w:rsid w:val="008C1351"/>
    <w:rsid w:val="008C1711"/>
    <w:rsid w:val="008C33CC"/>
    <w:rsid w:val="008C413E"/>
    <w:rsid w:val="008C426A"/>
    <w:rsid w:val="008C6D15"/>
    <w:rsid w:val="008D3C7C"/>
    <w:rsid w:val="008D44C0"/>
    <w:rsid w:val="008D4B23"/>
    <w:rsid w:val="008D4FA4"/>
    <w:rsid w:val="008D71A0"/>
    <w:rsid w:val="008E01B3"/>
    <w:rsid w:val="008E21B7"/>
    <w:rsid w:val="008E26C5"/>
    <w:rsid w:val="008E2AA4"/>
    <w:rsid w:val="008E3F19"/>
    <w:rsid w:val="008E45AA"/>
    <w:rsid w:val="008F2DC7"/>
    <w:rsid w:val="00901F8B"/>
    <w:rsid w:val="009033C5"/>
    <w:rsid w:val="009037C2"/>
    <w:rsid w:val="009038D8"/>
    <w:rsid w:val="0090717D"/>
    <w:rsid w:val="009133E2"/>
    <w:rsid w:val="00913FE5"/>
    <w:rsid w:val="00915938"/>
    <w:rsid w:val="00917C06"/>
    <w:rsid w:val="00922172"/>
    <w:rsid w:val="00922C5B"/>
    <w:rsid w:val="00923052"/>
    <w:rsid w:val="009257F3"/>
    <w:rsid w:val="0093186C"/>
    <w:rsid w:val="009343E7"/>
    <w:rsid w:val="00934F1E"/>
    <w:rsid w:val="00935211"/>
    <w:rsid w:val="00942436"/>
    <w:rsid w:val="00947FF1"/>
    <w:rsid w:val="00950AC3"/>
    <w:rsid w:val="00950F62"/>
    <w:rsid w:val="00953E49"/>
    <w:rsid w:val="0095475A"/>
    <w:rsid w:val="00954F30"/>
    <w:rsid w:val="00955424"/>
    <w:rsid w:val="0095611F"/>
    <w:rsid w:val="00956EDB"/>
    <w:rsid w:val="00963C5E"/>
    <w:rsid w:val="00967E39"/>
    <w:rsid w:val="009702C3"/>
    <w:rsid w:val="009742AD"/>
    <w:rsid w:val="00977103"/>
    <w:rsid w:val="00981945"/>
    <w:rsid w:val="00981AFC"/>
    <w:rsid w:val="0099078E"/>
    <w:rsid w:val="009915E1"/>
    <w:rsid w:val="009A2F6A"/>
    <w:rsid w:val="009A5BFD"/>
    <w:rsid w:val="009B5084"/>
    <w:rsid w:val="009B7DEC"/>
    <w:rsid w:val="009C2D4A"/>
    <w:rsid w:val="009C3301"/>
    <w:rsid w:val="009C64C9"/>
    <w:rsid w:val="009C7021"/>
    <w:rsid w:val="009C7274"/>
    <w:rsid w:val="009D3FD4"/>
    <w:rsid w:val="009D5033"/>
    <w:rsid w:val="009D5584"/>
    <w:rsid w:val="009E5B15"/>
    <w:rsid w:val="009F16D2"/>
    <w:rsid w:val="009F4E98"/>
    <w:rsid w:val="00A02429"/>
    <w:rsid w:val="00A03B52"/>
    <w:rsid w:val="00A066E5"/>
    <w:rsid w:val="00A11569"/>
    <w:rsid w:val="00A122DA"/>
    <w:rsid w:val="00A24CD9"/>
    <w:rsid w:val="00A26910"/>
    <w:rsid w:val="00A27CEC"/>
    <w:rsid w:val="00A30502"/>
    <w:rsid w:val="00A37F00"/>
    <w:rsid w:val="00A40F32"/>
    <w:rsid w:val="00A47DB5"/>
    <w:rsid w:val="00A500C2"/>
    <w:rsid w:val="00A50B88"/>
    <w:rsid w:val="00A5372C"/>
    <w:rsid w:val="00A555EF"/>
    <w:rsid w:val="00A56C75"/>
    <w:rsid w:val="00A6135C"/>
    <w:rsid w:val="00A613DC"/>
    <w:rsid w:val="00A62251"/>
    <w:rsid w:val="00A64159"/>
    <w:rsid w:val="00A71FAC"/>
    <w:rsid w:val="00A7711E"/>
    <w:rsid w:val="00A80AC4"/>
    <w:rsid w:val="00A85240"/>
    <w:rsid w:val="00A85729"/>
    <w:rsid w:val="00A87791"/>
    <w:rsid w:val="00A90876"/>
    <w:rsid w:val="00A913A4"/>
    <w:rsid w:val="00A92219"/>
    <w:rsid w:val="00A947BE"/>
    <w:rsid w:val="00A9560E"/>
    <w:rsid w:val="00A965D0"/>
    <w:rsid w:val="00AA4631"/>
    <w:rsid w:val="00AA5FBF"/>
    <w:rsid w:val="00AB0568"/>
    <w:rsid w:val="00AB1277"/>
    <w:rsid w:val="00AB33B8"/>
    <w:rsid w:val="00AC15B1"/>
    <w:rsid w:val="00AC1EA2"/>
    <w:rsid w:val="00AC2F1E"/>
    <w:rsid w:val="00AC604C"/>
    <w:rsid w:val="00AC7A72"/>
    <w:rsid w:val="00AD1B4A"/>
    <w:rsid w:val="00AD2C07"/>
    <w:rsid w:val="00AE2F76"/>
    <w:rsid w:val="00AE34A7"/>
    <w:rsid w:val="00AE3897"/>
    <w:rsid w:val="00AE3A29"/>
    <w:rsid w:val="00AE68F4"/>
    <w:rsid w:val="00AE6982"/>
    <w:rsid w:val="00AF04DE"/>
    <w:rsid w:val="00AF0CC8"/>
    <w:rsid w:val="00AF280F"/>
    <w:rsid w:val="00AF3212"/>
    <w:rsid w:val="00AF581C"/>
    <w:rsid w:val="00AF6C9D"/>
    <w:rsid w:val="00B0489B"/>
    <w:rsid w:val="00B06841"/>
    <w:rsid w:val="00B068C8"/>
    <w:rsid w:val="00B106EA"/>
    <w:rsid w:val="00B21DB4"/>
    <w:rsid w:val="00B23541"/>
    <w:rsid w:val="00B24FEF"/>
    <w:rsid w:val="00B262D6"/>
    <w:rsid w:val="00B30D28"/>
    <w:rsid w:val="00B30E27"/>
    <w:rsid w:val="00B31D0C"/>
    <w:rsid w:val="00B34536"/>
    <w:rsid w:val="00B34B7E"/>
    <w:rsid w:val="00B42FF3"/>
    <w:rsid w:val="00B5175C"/>
    <w:rsid w:val="00B55027"/>
    <w:rsid w:val="00B55C5D"/>
    <w:rsid w:val="00B60BA5"/>
    <w:rsid w:val="00B62320"/>
    <w:rsid w:val="00B660A2"/>
    <w:rsid w:val="00B675AC"/>
    <w:rsid w:val="00B67BE6"/>
    <w:rsid w:val="00B7443A"/>
    <w:rsid w:val="00B75825"/>
    <w:rsid w:val="00B76F36"/>
    <w:rsid w:val="00B77CA0"/>
    <w:rsid w:val="00B81446"/>
    <w:rsid w:val="00B86D06"/>
    <w:rsid w:val="00B8748B"/>
    <w:rsid w:val="00B90EB5"/>
    <w:rsid w:val="00B92B8E"/>
    <w:rsid w:val="00B94C9D"/>
    <w:rsid w:val="00BA59D5"/>
    <w:rsid w:val="00BB0480"/>
    <w:rsid w:val="00BB1663"/>
    <w:rsid w:val="00BB3929"/>
    <w:rsid w:val="00BB4236"/>
    <w:rsid w:val="00BB7053"/>
    <w:rsid w:val="00BC058F"/>
    <w:rsid w:val="00BC62D5"/>
    <w:rsid w:val="00BC7DCE"/>
    <w:rsid w:val="00BD3D0B"/>
    <w:rsid w:val="00BD5DB8"/>
    <w:rsid w:val="00BD6794"/>
    <w:rsid w:val="00BD7CA0"/>
    <w:rsid w:val="00BF0F69"/>
    <w:rsid w:val="00BF2BBB"/>
    <w:rsid w:val="00BF3F39"/>
    <w:rsid w:val="00BF633C"/>
    <w:rsid w:val="00BF76A5"/>
    <w:rsid w:val="00C028CB"/>
    <w:rsid w:val="00C07A98"/>
    <w:rsid w:val="00C14E37"/>
    <w:rsid w:val="00C20195"/>
    <w:rsid w:val="00C33D7B"/>
    <w:rsid w:val="00C44865"/>
    <w:rsid w:val="00C44E61"/>
    <w:rsid w:val="00C45B4C"/>
    <w:rsid w:val="00C50B71"/>
    <w:rsid w:val="00C51D0E"/>
    <w:rsid w:val="00C539DC"/>
    <w:rsid w:val="00C54199"/>
    <w:rsid w:val="00C55E4B"/>
    <w:rsid w:val="00C56C84"/>
    <w:rsid w:val="00C619FB"/>
    <w:rsid w:val="00C65698"/>
    <w:rsid w:val="00C75387"/>
    <w:rsid w:val="00C828CF"/>
    <w:rsid w:val="00C84216"/>
    <w:rsid w:val="00C85F47"/>
    <w:rsid w:val="00C86083"/>
    <w:rsid w:val="00C875BC"/>
    <w:rsid w:val="00C87762"/>
    <w:rsid w:val="00C93E31"/>
    <w:rsid w:val="00C95588"/>
    <w:rsid w:val="00CA24A6"/>
    <w:rsid w:val="00CA2D56"/>
    <w:rsid w:val="00CA6A48"/>
    <w:rsid w:val="00CB01E5"/>
    <w:rsid w:val="00CB0A91"/>
    <w:rsid w:val="00CB0C20"/>
    <w:rsid w:val="00CB3C8F"/>
    <w:rsid w:val="00CB456E"/>
    <w:rsid w:val="00CB4949"/>
    <w:rsid w:val="00CB4F84"/>
    <w:rsid w:val="00CB6D64"/>
    <w:rsid w:val="00CB7E5A"/>
    <w:rsid w:val="00CC3BD3"/>
    <w:rsid w:val="00CC470A"/>
    <w:rsid w:val="00CC6BFC"/>
    <w:rsid w:val="00CD4BF1"/>
    <w:rsid w:val="00CD5A79"/>
    <w:rsid w:val="00CD5E95"/>
    <w:rsid w:val="00CE0E28"/>
    <w:rsid w:val="00CE1910"/>
    <w:rsid w:val="00CE3EB9"/>
    <w:rsid w:val="00CE44FA"/>
    <w:rsid w:val="00CF29D8"/>
    <w:rsid w:val="00CF3ACB"/>
    <w:rsid w:val="00CF4785"/>
    <w:rsid w:val="00CF69FE"/>
    <w:rsid w:val="00D008F8"/>
    <w:rsid w:val="00D01873"/>
    <w:rsid w:val="00D02487"/>
    <w:rsid w:val="00D028AD"/>
    <w:rsid w:val="00D1553B"/>
    <w:rsid w:val="00D205E1"/>
    <w:rsid w:val="00D24D2D"/>
    <w:rsid w:val="00D25423"/>
    <w:rsid w:val="00D311A9"/>
    <w:rsid w:val="00D34CC9"/>
    <w:rsid w:val="00D42070"/>
    <w:rsid w:val="00D45578"/>
    <w:rsid w:val="00D47B9A"/>
    <w:rsid w:val="00D5496A"/>
    <w:rsid w:val="00D66FE2"/>
    <w:rsid w:val="00D741E4"/>
    <w:rsid w:val="00D763A7"/>
    <w:rsid w:val="00D7772D"/>
    <w:rsid w:val="00D80793"/>
    <w:rsid w:val="00D80F44"/>
    <w:rsid w:val="00D81EBD"/>
    <w:rsid w:val="00D83269"/>
    <w:rsid w:val="00D91087"/>
    <w:rsid w:val="00D940E4"/>
    <w:rsid w:val="00D9501C"/>
    <w:rsid w:val="00DA2150"/>
    <w:rsid w:val="00DA71DD"/>
    <w:rsid w:val="00DA7844"/>
    <w:rsid w:val="00DA7A0F"/>
    <w:rsid w:val="00DB274D"/>
    <w:rsid w:val="00DB30A0"/>
    <w:rsid w:val="00DB39D2"/>
    <w:rsid w:val="00DB4D45"/>
    <w:rsid w:val="00DB5172"/>
    <w:rsid w:val="00DB51E4"/>
    <w:rsid w:val="00DB576A"/>
    <w:rsid w:val="00DC23E7"/>
    <w:rsid w:val="00DC3193"/>
    <w:rsid w:val="00DC57CF"/>
    <w:rsid w:val="00DC5FC2"/>
    <w:rsid w:val="00DC6614"/>
    <w:rsid w:val="00DC788A"/>
    <w:rsid w:val="00DD27F6"/>
    <w:rsid w:val="00DD4B35"/>
    <w:rsid w:val="00DE217D"/>
    <w:rsid w:val="00DE772F"/>
    <w:rsid w:val="00DF010F"/>
    <w:rsid w:val="00DF0D4C"/>
    <w:rsid w:val="00DF2346"/>
    <w:rsid w:val="00DF264B"/>
    <w:rsid w:val="00DF5C18"/>
    <w:rsid w:val="00E010ED"/>
    <w:rsid w:val="00E02679"/>
    <w:rsid w:val="00E02D2E"/>
    <w:rsid w:val="00E0468A"/>
    <w:rsid w:val="00E10585"/>
    <w:rsid w:val="00E15460"/>
    <w:rsid w:val="00E221D8"/>
    <w:rsid w:val="00E230B6"/>
    <w:rsid w:val="00E246E3"/>
    <w:rsid w:val="00E24C78"/>
    <w:rsid w:val="00E258DB"/>
    <w:rsid w:val="00E26AE4"/>
    <w:rsid w:val="00E300F4"/>
    <w:rsid w:val="00E302F8"/>
    <w:rsid w:val="00E326E8"/>
    <w:rsid w:val="00E3390F"/>
    <w:rsid w:val="00E35224"/>
    <w:rsid w:val="00E35D0C"/>
    <w:rsid w:val="00E37C2D"/>
    <w:rsid w:val="00E37CB0"/>
    <w:rsid w:val="00E37F2F"/>
    <w:rsid w:val="00E41CD5"/>
    <w:rsid w:val="00E443FB"/>
    <w:rsid w:val="00E51255"/>
    <w:rsid w:val="00E61B25"/>
    <w:rsid w:val="00E639DA"/>
    <w:rsid w:val="00E6415A"/>
    <w:rsid w:val="00E6498F"/>
    <w:rsid w:val="00E76176"/>
    <w:rsid w:val="00E7779F"/>
    <w:rsid w:val="00E801B2"/>
    <w:rsid w:val="00E82776"/>
    <w:rsid w:val="00E84003"/>
    <w:rsid w:val="00E86547"/>
    <w:rsid w:val="00E866F1"/>
    <w:rsid w:val="00E86DC2"/>
    <w:rsid w:val="00E92E5E"/>
    <w:rsid w:val="00E97B09"/>
    <w:rsid w:val="00EA0B0A"/>
    <w:rsid w:val="00EA2664"/>
    <w:rsid w:val="00EA2758"/>
    <w:rsid w:val="00EA2C84"/>
    <w:rsid w:val="00EA35C3"/>
    <w:rsid w:val="00EA5DA0"/>
    <w:rsid w:val="00EB27A7"/>
    <w:rsid w:val="00EB644C"/>
    <w:rsid w:val="00EC268C"/>
    <w:rsid w:val="00EC321E"/>
    <w:rsid w:val="00EC5FDE"/>
    <w:rsid w:val="00EC7C2F"/>
    <w:rsid w:val="00ED2DC5"/>
    <w:rsid w:val="00ED51E4"/>
    <w:rsid w:val="00ED5E5D"/>
    <w:rsid w:val="00ED5EAB"/>
    <w:rsid w:val="00EE0215"/>
    <w:rsid w:val="00EE47D7"/>
    <w:rsid w:val="00F02988"/>
    <w:rsid w:val="00F03E46"/>
    <w:rsid w:val="00F129B2"/>
    <w:rsid w:val="00F131CF"/>
    <w:rsid w:val="00F14592"/>
    <w:rsid w:val="00F17149"/>
    <w:rsid w:val="00F22616"/>
    <w:rsid w:val="00F22A8E"/>
    <w:rsid w:val="00F22E7E"/>
    <w:rsid w:val="00F23384"/>
    <w:rsid w:val="00F24225"/>
    <w:rsid w:val="00F25306"/>
    <w:rsid w:val="00F26F9D"/>
    <w:rsid w:val="00F34020"/>
    <w:rsid w:val="00F34657"/>
    <w:rsid w:val="00F3624F"/>
    <w:rsid w:val="00F409FB"/>
    <w:rsid w:val="00F41DED"/>
    <w:rsid w:val="00F46B66"/>
    <w:rsid w:val="00F50FD4"/>
    <w:rsid w:val="00F51AB2"/>
    <w:rsid w:val="00F51E19"/>
    <w:rsid w:val="00F5235E"/>
    <w:rsid w:val="00F60559"/>
    <w:rsid w:val="00F62242"/>
    <w:rsid w:val="00F62937"/>
    <w:rsid w:val="00F65369"/>
    <w:rsid w:val="00F67D98"/>
    <w:rsid w:val="00F719BD"/>
    <w:rsid w:val="00F759C6"/>
    <w:rsid w:val="00F83B3C"/>
    <w:rsid w:val="00F907F7"/>
    <w:rsid w:val="00F9639C"/>
    <w:rsid w:val="00FA0E3A"/>
    <w:rsid w:val="00FA2200"/>
    <w:rsid w:val="00FA276E"/>
    <w:rsid w:val="00FA2F0A"/>
    <w:rsid w:val="00FA333F"/>
    <w:rsid w:val="00FA574D"/>
    <w:rsid w:val="00FB4AA0"/>
    <w:rsid w:val="00FB51EC"/>
    <w:rsid w:val="00FB588B"/>
    <w:rsid w:val="00FB6490"/>
    <w:rsid w:val="00FC0A89"/>
    <w:rsid w:val="00FC118D"/>
    <w:rsid w:val="00FD1532"/>
    <w:rsid w:val="00FD2153"/>
    <w:rsid w:val="00FD5398"/>
    <w:rsid w:val="00FD5927"/>
    <w:rsid w:val="00FD6286"/>
    <w:rsid w:val="00FE174D"/>
    <w:rsid w:val="00FE3F51"/>
    <w:rsid w:val="00FF3410"/>
    <w:rsid w:val="00FF592D"/>
    <w:rsid w:val="0177FBE9"/>
    <w:rsid w:val="02072BD1"/>
    <w:rsid w:val="0240BBC4"/>
    <w:rsid w:val="02591268"/>
    <w:rsid w:val="027DA037"/>
    <w:rsid w:val="02FE0354"/>
    <w:rsid w:val="0406DB12"/>
    <w:rsid w:val="047D1792"/>
    <w:rsid w:val="0501FA43"/>
    <w:rsid w:val="05ECF44E"/>
    <w:rsid w:val="05F5198F"/>
    <w:rsid w:val="061A27C6"/>
    <w:rsid w:val="0628AD1C"/>
    <w:rsid w:val="066988EB"/>
    <w:rsid w:val="073EF14D"/>
    <w:rsid w:val="07540BB4"/>
    <w:rsid w:val="076F6547"/>
    <w:rsid w:val="08C9A67F"/>
    <w:rsid w:val="08DB89F1"/>
    <w:rsid w:val="08FE124F"/>
    <w:rsid w:val="093DCB89"/>
    <w:rsid w:val="0A5FE5E7"/>
    <w:rsid w:val="0A6BA86E"/>
    <w:rsid w:val="0B569983"/>
    <w:rsid w:val="0B788544"/>
    <w:rsid w:val="0C71EEDC"/>
    <w:rsid w:val="0C9EBD18"/>
    <w:rsid w:val="0CC51A03"/>
    <w:rsid w:val="0D51DE28"/>
    <w:rsid w:val="0D839B4D"/>
    <w:rsid w:val="0D9B2678"/>
    <w:rsid w:val="0DE9B513"/>
    <w:rsid w:val="0E22225D"/>
    <w:rsid w:val="0E3CB496"/>
    <w:rsid w:val="0E766C36"/>
    <w:rsid w:val="0E80113A"/>
    <w:rsid w:val="0ECF6854"/>
    <w:rsid w:val="0F0146D3"/>
    <w:rsid w:val="0F7BC237"/>
    <w:rsid w:val="0F95C163"/>
    <w:rsid w:val="0FEA8587"/>
    <w:rsid w:val="104778ED"/>
    <w:rsid w:val="11F468F0"/>
    <w:rsid w:val="12402D26"/>
    <w:rsid w:val="132EE1D9"/>
    <w:rsid w:val="1375F5BE"/>
    <w:rsid w:val="139E1741"/>
    <w:rsid w:val="140571C0"/>
    <w:rsid w:val="149E3F71"/>
    <w:rsid w:val="14CD272E"/>
    <w:rsid w:val="1503420A"/>
    <w:rsid w:val="152E2370"/>
    <w:rsid w:val="1534822B"/>
    <w:rsid w:val="1573F98F"/>
    <w:rsid w:val="1594A7F9"/>
    <w:rsid w:val="159BBFAD"/>
    <w:rsid w:val="15FDCE9B"/>
    <w:rsid w:val="166AF5CD"/>
    <w:rsid w:val="17A41465"/>
    <w:rsid w:val="17B00356"/>
    <w:rsid w:val="17B532E7"/>
    <w:rsid w:val="1831C7C7"/>
    <w:rsid w:val="18436C75"/>
    <w:rsid w:val="19A01C9C"/>
    <w:rsid w:val="19BAF66A"/>
    <w:rsid w:val="1A6F9F09"/>
    <w:rsid w:val="1AF5990D"/>
    <w:rsid w:val="1B1C7532"/>
    <w:rsid w:val="1B51C50C"/>
    <w:rsid w:val="1B70E3A4"/>
    <w:rsid w:val="1C062756"/>
    <w:rsid w:val="1C17D415"/>
    <w:rsid w:val="1D7CE976"/>
    <w:rsid w:val="1D82E4D3"/>
    <w:rsid w:val="1DB68A7E"/>
    <w:rsid w:val="1DC499F5"/>
    <w:rsid w:val="1DEE7D52"/>
    <w:rsid w:val="1E7E0030"/>
    <w:rsid w:val="1E8786AB"/>
    <w:rsid w:val="1FE97745"/>
    <w:rsid w:val="1FF686D4"/>
    <w:rsid w:val="20E85E43"/>
    <w:rsid w:val="20E88BD1"/>
    <w:rsid w:val="21013FEC"/>
    <w:rsid w:val="21275EE5"/>
    <w:rsid w:val="215624CD"/>
    <w:rsid w:val="2193F491"/>
    <w:rsid w:val="225117EC"/>
    <w:rsid w:val="229D1A01"/>
    <w:rsid w:val="243B9733"/>
    <w:rsid w:val="24C8CEB1"/>
    <w:rsid w:val="2565701F"/>
    <w:rsid w:val="259D5057"/>
    <w:rsid w:val="25A12130"/>
    <w:rsid w:val="25B3365D"/>
    <w:rsid w:val="25B46DA8"/>
    <w:rsid w:val="260121CB"/>
    <w:rsid w:val="263CE438"/>
    <w:rsid w:val="2724F0E4"/>
    <w:rsid w:val="276C7012"/>
    <w:rsid w:val="27F5E705"/>
    <w:rsid w:val="285FACBB"/>
    <w:rsid w:val="289B89D7"/>
    <w:rsid w:val="289C131D"/>
    <w:rsid w:val="28A57EE4"/>
    <w:rsid w:val="28C3E9BB"/>
    <w:rsid w:val="294C4334"/>
    <w:rsid w:val="29ABE340"/>
    <w:rsid w:val="2A04BAD4"/>
    <w:rsid w:val="2A7B18AE"/>
    <w:rsid w:val="2AD403DF"/>
    <w:rsid w:val="2B295BF2"/>
    <w:rsid w:val="2B3CCEA2"/>
    <w:rsid w:val="2B8A066D"/>
    <w:rsid w:val="2C12EB61"/>
    <w:rsid w:val="2C15F21D"/>
    <w:rsid w:val="2CA66F3F"/>
    <w:rsid w:val="2D1C18A2"/>
    <w:rsid w:val="2D7AD234"/>
    <w:rsid w:val="2F55C577"/>
    <w:rsid w:val="2F96A5EC"/>
    <w:rsid w:val="30045679"/>
    <w:rsid w:val="30915518"/>
    <w:rsid w:val="31058BA7"/>
    <w:rsid w:val="310D9BBD"/>
    <w:rsid w:val="320A4DFA"/>
    <w:rsid w:val="32377A1D"/>
    <w:rsid w:val="3353272F"/>
    <w:rsid w:val="3377E183"/>
    <w:rsid w:val="33D45AF2"/>
    <w:rsid w:val="3416BC03"/>
    <w:rsid w:val="342AB7F2"/>
    <w:rsid w:val="34374C99"/>
    <w:rsid w:val="348DB61B"/>
    <w:rsid w:val="34954878"/>
    <w:rsid w:val="3495D523"/>
    <w:rsid w:val="3548EB7D"/>
    <w:rsid w:val="3556EF8B"/>
    <w:rsid w:val="35991FC4"/>
    <w:rsid w:val="35F6ABB6"/>
    <w:rsid w:val="35F9A20A"/>
    <w:rsid w:val="3608CA74"/>
    <w:rsid w:val="36138694"/>
    <w:rsid w:val="368947EC"/>
    <w:rsid w:val="36A4191E"/>
    <w:rsid w:val="372FFAAD"/>
    <w:rsid w:val="3754EB54"/>
    <w:rsid w:val="375F95F3"/>
    <w:rsid w:val="37AC9057"/>
    <w:rsid w:val="380E67B6"/>
    <w:rsid w:val="384492FC"/>
    <w:rsid w:val="38F7ABFB"/>
    <w:rsid w:val="3903143C"/>
    <w:rsid w:val="3AAC1C43"/>
    <w:rsid w:val="3AD1A22E"/>
    <w:rsid w:val="3AD8257B"/>
    <w:rsid w:val="3B3F482D"/>
    <w:rsid w:val="3C225A14"/>
    <w:rsid w:val="3C6E4F06"/>
    <w:rsid w:val="3E4B3972"/>
    <w:rsid w:val="3E5730A1"/>
    <w:rsid w:val="3EF236F6"/>
    <w:rsid w:val="4000CCE9"/>
    <w:rsid w:val="405C0340"/>
    <w:rsid w:val="410F42A5"/>
    <w:rsid w:val="41660AE2"/>
    <w:rsid w:val="41BF5EFB"/>
    <w:rsid w:val="41FE263D"/>
    <w:rsid w:val="422308FB"/>
    <w:rsid w:val="422FF23C"/>
    <w:rsid w:val="42487F5F"/>
    <w:rsid w:val="42B6CFA7"/>
    <w:rsid w:val="42E154AC"/>
    <w:rsid w:val="430D51D5"/>
    <w:rsid w:val="4395E9DC"/>
    <w:rsid w:val="43A48904"/>
    <w:rsid w:val="4418CE79"/>
    <w:rsid w:val="4426C3A6"/>
    <w:rsid w:val="44D96884"/>
    <w:rsid w:val="45992480"/>
    <w:rsid w:val="45F4B13C"/>
    <w:rsid w:val="46F8021D"/>
    <w:rsid w:val="471ABBCE"/>
    <w:rsid w:val="474477A1"/>
    <w:rsid w:val="47485C7A"/>
    <w:rsid w:val="481A2315"/>
    <w:rsid w:val="4893B54A"/>
    <w:rsid w:val="489D4E55"/>
    <w:rsid w:val="48D0AEB6"/>
    <w:rsid w:val="48ED7639"/>
    <w:rsid w:val="48F721A0"/>
    <w:rsid w:val="494444F6"/>
    <w:rsid w:val="49741A23"/>
    <w:rsid w:val="49F98311"/>
    <w:rsid w:val="4A49BA96"/>
    <w:rsid w:val="4A69CDE5"/>
    <w:rsid w:val="4AAACA7F"/>
    <w:rsid w:val="4C172389"/>
    <w:rsid w:val="4C3919BE"/>
    <w:rsid w:val="4CAC60E5"/>
    <w:rsid w:val="4CF3F9AD"/>
    <w:rsid w:val="4D410038"/>
    <w:rsid w:val="4D7BF801"/>
    <w:rsid w:val="4DBCD6C4"/>
    <w:rsid w:val="4E947AAD"/>
    <w:rsid w:val="4F116C90"/>
    <w:rsid w:val="4F36CF39"/>
    <w:rsid w:val="4F5B9BEE"/>
    <w:rsid w:val="4FD88F44"/>
    <w:rsid w:val="502C445D"/>
    <w:rsid w:val="503DF009"/>
    <w:rsid w:val="50DFFC45"/>
    <w:rsid w:val="51068341"/>
    <w:rsid w:val="51AB84F4"/>
    <w:rsid w:val="5225623E"/>
    <w:rsid w:val="52376090"/>
    <w:rsid w:val="52CE509B"/>
    <w:rsid w:val="531FAAE7"/>
    <w:rsid w:val="532402AC"/>
    <w:rsid w:val="54D48514"/>
    <w:rsid w:val="54E1E4B0"/>
    <w:rsid w:val="54FDA026"/>
    <w:rsid w:val="553778D8"/>
    <w:rsid w:val="55C238A0"/>
    <w:rsid w:val="5639EB79"/>
    <w:rsid w:val="5649ED1D"/>
    <w:rsid w:val="56F42503"/>
    <w:rsid w:val="57A9C3B6"/>
    <w:rsid w:val="58D872F4"/>
    <w:rsid w:val="597E0C0D"/>
    <w:rsid w:val="5A7AC98D"/>
    <w:rsid w:val="5AE0DF9F"/>
    <w:rsid w:val="5B5CAB9A"/>
    <w:rsid w:val="5BB8CE7B"/>
    <w:rsid w:val="5BDD6C1A"/>
    <w:rsid w:val="5C78EA12"/>
    <w:rsid w:val="5C83CB69"/>
    <w:rsid w:val="5D2A87F4"/>
    <w:rsid w:val="5D63C09B"/>
    <w:rsid w:val="5DED8084"/>
    <w:rsid w:val="5DF13D83"/>
    <w:rsid w:val="5E4C37A3"/>
    <w:rsid w:val="5E4D0833"/>
    <w:rsid w:val="5E60298C"/>
    <w:rsid w:val="5F604DFE"/>
    <w:rsid w:val="5F777B57"/>
    <w:rsid w:val="5F818174"/>
    <w:rsid w:val="5F935274"/>
    <w:rsid w:val="5F9A94B1"/>
    <w:rsid w:val="5FF40279"/>
    <w:rsid w:val="6001CD75"/>
    <w:rsid w:val="601678BA"/>
    <w:rsid w:val="6056F2D5"/>
    <w:rsid w:val="6090C57E"/>
    <w:rsid w:val="614D4363"/>
    <w:rsid w:val="615F9DB0"/>
    <w:rsid w:val="62402BE5"/>
    <w:rsid w:val="62716FD9"/>
    <w:rsid w:val="62B5C049"/>
    <w:rsid w:val="6310E315"/>
    <w:rsid w:val="637625F8"/>
    <w:rsid w:val="642C7233"/>
    <w:rsid w:val="64A3E146"/>
    <w:rsid w:val="64D0DA34"/>
    <w:rsid w:val="6528BBC4"/>
    <w:rsid w:val="6613180C"/>
    <w:rsid w:val="66300DD4"/>
    <w:rsid w:val="6658FC62"/>
    <w:rsid w:val="665D3455"/>
    <w:rsid w:val="66A0CFE2"/>
    <w:rsid w:val="66BA7806"/>
    <w:rsid w:val="66C10663"/>
    <w:rsid w:val="67413EB2"/>
    <w:rsid w:val="6765DD39"/>
    <w:rsid w:val="67B9F743"/>
    <w:rsid w:val="67F5D253"/>
    <w:rsid w:val="686E51CC"/>
    <w:rsid w:val="68A1B09C"/>
    <w:rsid w:val="68C8284C"/>
    <w:rsid w:val="6958AD13"/>
    <w:rsid w:val="69737570"/>
    <w:rsid w:val="69CEEB27"/>
    <w:rsid w:val="69D1606F"/>
    <w:rsid w:val="6A99A97F"/>
    <w:rsid w:val="6AFD536C"/>
    <w:rsid w:val="6B1374DF"/>
    <w:rsid w:val="6B1E7467"/>
    <w:rsid w:val="6BAB16A9"/>
    <w:rsid w:val="6C42636F"/>
    <w:rsid w:val="6C897F49"/>
    <w:rsid w:val="6CB66E1E"/>
    <w:rsid w:val="6CC2BA70"/>
    <w:rsid w:val="6D9EE0A0"/>
    <w:rsid w:val="6DD64482"/>
    <w:rsid w:val="6E084F28"/>
    <w:rsid w:val="6E71EBF7"/>
    <w:rsid w:val="6E9B042E"/>
    <w:rsid w:val="6EEB1450"/>
    <w:rsid w:val="6F2657F1"/>
    <w:rsid w:val="6F7EE79E"/>
    <w:rsid w:val="6F9134EC"/>
    <w:rsid w:val="70236DC7"/>
    <w:rsid w:val="704BDB07"/>
    <w:rsid w:val="7131A954"/>
    <w:rsid w:val="71EA299E"/>
    <w:rsid w:val="73273127"/>
    <w:rsid w:val="73A1DCD8"/>
    <w:rsid w:val="73DBF75F"/>
    <w:rsid w:val="73DCB078"/>
    <w:rsid w:val="73DF8D79"/>
    <w:rsid w:val="7424E3B3"/>
    <w:rsid w:val="750F165F"/>
    <w:rsid w:val="76063DF1"/>
    <w:rsid w:val="77644579"/>
    <w:rsid w:val="778B3895"/>
    <w:rsid w:val="77E1DC08"/>
    <w:rsid w:val="7851DDA0"/>
    <w:rsid w:val="78550EF8"/>
    <w:rsid w:val="78AA89DF"/>
    <w:rsid w:val="78C7F556"/>
    <w:rsid w:val="78CBBC3A"/>
    <w:rsid w:val="7A0DA289"/>
    <w:rsid w:val="7A445F6E"/>
    <w:rsid w:val="7B9E1002"/>
    <w:rsid w:val="7BEF87A6"/>
    <w:rsid w:val="7C2EF7F9"/>
    <w:rsid w:val="7DB3EDF9"/>
    <w:rsid w:val="7DBE3EB2"/>
    <w:rsid w:val="7DC75E98"/>
    <w:rsid w:val="7DD542C2"/>
    <w:rsid w:val="7E03C892"/>
    <w:rsid w:val="7E862F08"/>
    <w:rsid w:val="7F1085E5"/>
    <w:rsid w:val="7F10AAAB"/>
    <w:rsid w:val="7F9810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0CCAED"/>
  <w15:docId w15:val="{E1885C16-8221-4EC9-9E06-DDBD8B3B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559"/>
  </w:style>
  <w:style w:type="paragraph" w:styleId="Heading1">
    <w:name w:val="heading 1"/>
    <w:basedOn w:val="Normal"/>
    <w:next w:val="Normal"/>
    <w:link w:val="Heading1Char"/>
    <w:uiPriority w:val="9"/>
    <w:qFormat/>
    <w:rsid w:val="005479C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E622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E622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8F8"/>
    <w:pPr>
      <w:ind w:left="720"/>
      <w:contextualSpacing/>
    </w:pPr>
  </w:style>
  <w:style w:type="character" w:styleId="CommentReference">
    <w:name w:val="annotation reference"/>
    <w:basedOn w:val="DefaultParagraphFont"/>
    <w:unhideWhenUsed/>
    <w:rsid w:val="007F056E"/>
    <w:rPr>
      <w:sz w:val="18"/>
      <w:szCs w:val="18"/>
    </w:rPr>
  </w:style>
  <w:style w:type="paragraph" w:styleId="CommentText">
    <w:name w:val="annotation text"/>
    <w:basedOn w:val="Normal"/>
    <w:link w:val="CommentTextChar"/>
    <w:unhideWhenUsed/>
    <w:rsid w:val="007F056E"/>
    <w:pPr>
      <w:spacing w:line="240" w:lineRule="auto"/>
    </w:pPr>
    <w:rPr>
      <w:sz w:val="24"/>
      <w:szCs w:val="24"/>
    </w:rPr>
  </w:style>
  <w:style w:type="character" w:customStyle="1" w:styleId="CommentTextChar">
    <w:name w:val="Comment Text Char"/>
    <w:basedOn w:val="DefaultParagraphFont"/>
    <w:link w:val="CommentText"/>
    <w:uiPriority w:val="99"/>
    <w:rsid w:val="007F056E"/>
    <w:rPr>
      <w:sz w:val="24"/>
      <w:szCs w:val="24"/>
    </w:rPr>
  </w:style>
  <w:style w:type="paragraph" w:styleId="CommentSubject">
    <w:name w:val="annotation subject"/>
    <w:basedOn w:val="CommentText"/>
    <w:next w:val="CommentText"/>
    <w:link w:val="CommentSubjectChar"/>
    <w:uiPriority w:val="99"/>
    <w:semiHidden/>
    <w:unhideWhenUsed/>
    <w:rsid w:val="007F056E"/>
    <w:rPr>
      <w:b/>
      <w:bCs/>
      <w:sz w:val="20"/>
      <w:szCs w:val="20"/>
    </w:rPr>
  </w:style>
  <w:style w:type="character" w:customStyle="1" w:styleId="CommentSubjectChar">
    <w:name w:val="Comment Subject Char"/>
    <w:basedOn w:val="CommentTextChar"/>
    <w:link w:val="CommentSubject"/>
    <w:uiPriority w:val="99"/>
    <w:semiHidden/>
    <w:rsid w:val="007F056E"/>
    <w:rPr>
      <w:b/>
      <w:bCs/>
      <w:sz w:val="20"/>
      <w:szCs w:val="20"/>
    </w:rPr>
  </w:style>
  <w:style w:type="paragraph" w:styleId="BalloonText">
    <w:name w:val="Balloon Text"/>
    <w:basedOn w:val="Normal"/>
    <w:link w:val="BalloonTextChar"/>
    <w:uiPriority w:val="99"/>
    <w:semiHidden/>
    <w:unhideWhenUsed/>
    <w:rsid w:val="007F05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056E"/>
    <w:rPr>
      <w:rFonts w:ascii="Lucida Grande" w:hAnsi="Lucida Grande" w:cs="Lucida Grande"/>
      <w:sz w:val="18"/>
      <w:szCs w:val="18"/>
    </w:rPr>
  </w:style>
  <w:style w:type="paragraph" w:styleId="Header">
    <w:name w:val="header"/>
    <w:basedOn w:val="Normal"/>
    <w:link w:val="HeaderChar"/>
    <w:uiPriority w:val="99"/>
    <w:unhideWhenUsed/>
    <w:rsid w:val="001B58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8BD"/>
  </w:style>
  <w:style w:type="paragraph" w:styleId="Footer">
    <w:name w:val="footer"/>
    <w:basedOn w:val="Normal"/>
    <w:link w:val="FooterChar"/>
    <w:uiPriority w:val="99"/>
    <w:unhideWhenUsed/>
    <w:rsid w:val="001B58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8BD"/>
  </w:style>
  <w:style w:type="character" w:styleId="Hyperlink">
    <w:name w:val="Hyperlink"/>
    <w:basedOn w:val="DefaultParagraphFont"/>
    <w:uiPriority w:val="99"/>
    <w:unhideWhenUsed/>
    <w:rsid w:val="00EC5FDE"/>
    <w:rPr>
      <w:color w:val="0000FF" w:themeColor="hyperlink"/>
      <w:u w:val="single"/>
    </w:rPr>
  </w:style>
  <w:style w:type="table" w:styleId="TableGrid">
    <w:name w:val="Table Grid"/>
    <w:basedOn w:val="TableNormal"/>
    <w:uiPriority w:val="59"/>
    <w:rsid w:val="00EC5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60B4D"/>
    <w:rPr>
      <w:color w:val="605E5C"/>
      <w:shd w:val="clear" w:color="auto" w:fill="E1DFDD"/>
    </w:rPr>
  </w:style>
  <w:style w:type="table" w:styleId="GridTable6Colorful-Accent3">
    <w:name w:val="Grid Table 6 Colorful Accent 3"/>
    <w:basedOn w:val="TableNormal"/>
    <w:uiPriority w:val="51"/>
    <w:rsid w:val="00AF04D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B42FF3"/>
    <w:pPr>
      <w:spacing w:after="0" w:line="240" w:lineRule="auto"/>
    </w:pPr>
  </w:style>
  <w:style w:type="character" w:customStyle="1" w:styleId="Heading1Char">
    <w:name w:val="Heading 1 Char"/>
    <w:basedOn w:val="DefaultParagraphFont"/>
    <w:link w:val="Heading1"/>
    <w:uiPriority w:val="9"/>
    <w:rsid w:val="005479C2"/>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95A3D"/>
    <w:pPr>
      <w:spacing w:line="259" w:lineRule="auto"/>
      <w:outlineLvl w:val="9"/>
    </w:pPr>
    <w:rPr>
      <w:lang w:val="en-US"/>
    </w:rPr>
  </w:style>
  <w:style w:type="paragraph" w:styleId="TOC1">
    <w:name w:val="toc 1"/>
    <w:basedOn w:val="Normal"/>
    <w:next w:val="Normal"/>
    <w:autoRedefine/>
    <w:uiPriority w:val="39"/>
    <w:unhideWhenUsed/>
    <w:rsid w:val="00395A3D"/>
    <w:pPr>
      <w:spacing w:after="100"/>
    </w:pPr>
  </w:style>
  <w:style w:type="paragraph" w:styleId="FootnoteText">
    <w:name w:val="footnote text"/>
    <w:basedOn w:val="Normal"/>
    <w:link w:val="FootnoteTextChar"/>
    <w:uiPriority w:val="99"/>
    <w:semiHidden/>
    <w:unhideWhenUsed/>
    <w:rsid w:val="000D71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7137"/>
    <w:rPr>
      <w:sz w:val="20"/>
      <w:szCs w:val="20"/>
    </w:rPr>
  </w:style>
  <w:style w:type="character" w:styleId="FootnoteReference">
    <w:name w:val="footnote reference"/>
    <w:basedOn w:val="DefaultParagraphFont"/>
    <w:uiPriority w:val="99"/>
    <w:semiHidden/>
    <w:unhideWhenUsed/>
    <w:rsid w:val="000D7137"/>
    <w:rPr>
      <w:vertAlign w:val="superscript"/>
    </w:rPr>
  </w:style>
  <w:style w:type="character" w:customStyle="1" w:styleId="Heading2Char">
    <w:name w:val="Heading 2 Char"/>
    <w:basedOn w:val="DefaultParagraphFont"/>
    <w:link w:val="Heading2"/>
    <w:uiPriority w:val="9"/>
    <w:rsid w:val="002E62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E6221"/>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EA2C84"/>
    <w:pPr>
      <w:spacing w:after="100"/>
      <w:ind w:left="440"/>
    </w:pPr>
  </w:style>
  <w:style w:type="paragraph" w:styleId="TOC2">
    <w:name w:val="toc 2"/>
    <w:basedOn w:val="Normal"/>
    <w:next w:val="Normal"/>
    <w:autoRedefine/>
    <w:uiPriority w:val="39"/>
    <w:unhideWhenUsed/>
    <w:rsid w:val="00EA2C8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4911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locations@cannockchasedc.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www.homeswapper.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D2BBDC76181E34A833DBF153F46F6FE" ma:contentTypeVersion="4" ma:contentTypeDescription="Create a new document." ma:contentTypeScope="" ma:versionID="8563c65185274e97a42a25305fd58b3c">
  <xsd:schema xmlns:xsd="http://www.w3.org/2001/XMLSchema" xmlns:xs="http://www.w3.org/2001/XMLSchema" xmlns:p="http://schemas.microsoft.com/office/2006/metadata/properties" xmlns:ns2="63d3da62-bc53-4597-af00-950e7a9d2fe2" targetNamespace="http://schemas.microsoft.com/office/2006/metadata/properties" ma:root="true" ma:fieldsID="54de62099178f19fbe2f4f3a329cabb9" ns2:_="">
    <xsd:import namespace="63d3da62-bc53-4597-af00-950e7a9d2f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3da62-bc53-4597-af00-950e7a9d2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FB3BB5-0491-4DD7-B2F1-9269452293DA}">
  <ds:schemaRefs>
    <ds:schemaRef ds:uri="http://schemas.microsoft.com/sharepoint/v3/contenttype/forms"/>
  </ds:schemaRefs>
</ds:datastoreItem>
</file>

<file path=customXml/itemProps2.xml><?xml version="1.0" encoding="utf-8"?>
<ds:datastoreItem xmlns:ds="http://schemas.openxmlformats.org/officeDocument/2006/customXml" ds:itemID="{6799879A-75A7-4401-B0E0-7CDC1F29FF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EF793A-280F-4599-9512-9C09B202269A}">
  <ds:schemaRefs>
    <ds:schemaRef ds:uri="http://schemas.openxmlformats.org/officeDocument/2006/bibliography"/>
  </ds:schemaRefs>
</ds:datastoreItem>
</file>

<file path=customXml/itemProps4.xml><?xml version="1.0" encoding="utf-8"?>
<ds:datastoreItem xmlns:ds="http://schemas.openxmlformats.org/officeDocument/2006/customXml" ds:itemID="{A0AA901A-FE11-475E-A79E-2F64C43CB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3da62-bc53-4597-af00-950e7a9d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4128</Words>
  <Characters>23532</Characters>
  <Application>Microsoft Office Word</Application>
  <DocSecurity>0</DocSecurity>
  <Lines>196</Lines>
  <Paragraphs>55</Paragraphs>
  <ScaleCrop>false</ScaleCrop>
  <Company/>
  <LinksUpToDate>false</LinksUpToDate>
  <CharactersWithSpaces>27605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Robins</dc:creator>
  <cp:keywords/>
  <dc:description/>
  <cp:lastModifiedBy>James Morgan</cp:lastModifiedBy>
  <cp:revision>355</cp:revision>
  <cp:lastPrinted>2025-02-05T15:53:00Z</cp:lastPrinted>
  <dcterms:created xsi:type="dcterms:W3CDTF">2024-12-04T10:42:00Z</dcterms:created>
  <dcterms:modified xsi:type="dcterms:W3CDTF">2025-04-03T12:15:00Z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0x0101006D2BBDC76181E34A833DBF153F46F6FE</vt:lpwstr>
  </property>
</Properties>
</file>