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C7648" w14:textId="77777777" w:rsidR="00FA44B0" w:rsidRDefault="00FA44B0" w:rsidP="00FA44B0">
      <w:pPr>
        <w:pStyle w:val="Subtitle"/>
        <w:rPr>
          <w:rStyle w:val="TitleChar"/>
          <w:lang w:eastAsia="en-GB"/>
        </w:rPr>
      </w:pPr>
      <w:r w:rsidRPr="0006711E">
        <w:rPr>
          <w:b/>
          <w:noProof/>
          <w:kern w:val="28"/>
          <w:sz w:val="72"/>
          <w:szCs w:val="64"/>
          <w:lang w:eastAsia="en-GB"/>
        </w:rPr>
        <w:drawing>
          <wp:inline distT="0" distB="0" distL="0" distR="0" wp14:anchorId="252395C4" wp14:editId="14B3EDB9">
            <wp:extent cx="5476875" cy="1943100"/>
            <wp:effectExtent l="0" t="0" r="9525" b="0"/>
            <wp:docPr id="14" name="Picture 4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255A3" w14:textId="77777777" w:rsidR="00FA44B0" w:rsidRDefault="00FA44B0" w:rsidP="00FA44B0">
      <w:pPr>
        <w:pStyle w:val="Subtitle"/>
        <w:ind w:left="720"/>
        <w:rPr>
          <w:rStyle w:val="TitleChar"/>
          <w:smallCaps/>
          <w:sz w:val="48"/>
          <w:szCs w:val="48"/>
          <w:lang w:eastAsia="en-GB"/>
        </w:rPr>
      </w:pPr>
      <w:r w:rsidRPr="004777A5">
        <w:rPr>
          <w:rStyle w:val="TitleChar"/>
          <w:sz w:val="48"/>
          <w:szCs w:val="48"/>
          <w:lang w:eastAsia="en-GB"/>
        </w:rPr>
        <w:t>Community Safety Strategic Assessment</w:t>
      </w:r>
    </w:p>
    <w:p w14:paraId="0D1C31DF" w14:textId="77777777" w:rsidR="00FA44B0" w:rsidRDefault="00FA44B0" w:rsidP="00FA44B0">
      <w:pPr>
        <w:jc w:val="right"/>
        <w:rPr>
          <w:sz w:val="48"/>
          <w:szCs w:val="48"/>
          <w:lang w:eastAsia="en-GB"/>
        </w:rPr>
      </w:pPr>
      <w:r>
        <w:rPr>
          <w:sz w:val="48"/>
          <w:szCs w:val="48"/>
          <w:lang w:eastAsia="en-GB"/>
        </w:rPr>
        <w:t>Executive Summary</w:t>
      </w:r>
    </w:p>
    <w:p w14:paraId="0DB201F8" w14:textId="77777777" w:rsidR="00FA44B0" w:rsidRPr="00A70DB8" w:rsidRDefault="00FA44B0" w:rsidP="00FA44B0">
      <w:pPr>
        <w:jc w:val="right"/>
        <w:rPr>
          <w:sz w:val="48"/>
          <w:szCs w:val="48"/>
          <w:lang w:eastAsia="en-GB"/>
        </w:rPr>
      </w:pPr>
      <w:r>
        <w:rPr>
          <w:sz w:val="48"/>
          <w:szCs w:val="48"/>
          <w:lang w:eastAsia="en-GB"/>
        </w:rPr>
        <w:t xml:space="preserve">Cannock Chase </w:t>
      </w:r>
      <w:r w:rsidRPr="00A70DB8">
        <w:rPr>
          <w:sz w:val="48"/>
          <w:szCs w:val="48"/>
          <w:lang w:eastAsia="en-GB"/>
        </w:rPr>
        <w:t xml:space="preserve">Refresh Assessment </w:t>
      </w:r>
    </w:p>
    <w:p w14:paraId="0102454A" w14:textId="77777777" w:rsidR="00FA44B0" w:rsidRDefault="00FA44B0" w:rsidP="00FA44B0">
      <w:pPr>
        <w:pStyle w:val="AuthorandDate"/>
      </w:pPr>
      <w:r w:rsidRPr="00AB3657">
        <w:t>The Centre for Public Innovation</w:t>
      </w:r>
    </w:p>
    <w:p w14:paraId="4F28D237" w14:textId="77777777" w:rsidR="00FA44B0" w:rsidRPr="0006711E" w:rsidRDefault="00FA44B0" w:rsidP="00FA44B0">
      <w:pPr>
        <w:pStyle w:val="AboutCPI"/>
        <w:framePr w:wrap="around" w:vAnchor="page" w:hAnchor="page" w:x="968" w:y="11973"/>
        <w:rPr>
          <w:color w:val="404040"/>
          <w:sz w:val="24"/>
        </w:rPr>
      </w:pPr>
      <w:r w:rsidRPr="0006711E">
        <w:rPr>
          <w:color w:val="404040"/>
          <w:sz w:val="24"/>
        </w:rPr>
        <w:t xml:space="preserve">The Centre for Public Innovation is a Community Interest Company that provides research, training, support and advice in the fields of health, social care, criminal justice and community development. </w:t>
      </w:r>
    </w:p>
    <w:p w14:paraId="6C1579DF" w14:textId="77777777" w:rsidR="00FA44B0" w:rsidRPr="0006711E" w:rsidRDefault="00FA44B0" w:rsidP="00FA44B0">
      <w:pPr>
        <w:pStyle w:val="AboutCPI"/>
        <w:framePr w:wrap="around" w:vAnchor="page" w:hAnchor="page" w:x="968" w:y="11973"/>
        <w:rPr>
          <w:color w:val="404040"/>
          <w:sz w:val="24"/>
        </w:rPr>
      </w:pPr>
      <w:r w:rsidRPr="0006711E">
        <w:rPr>
          <w:color w:val="404040"/>
          <w:sz w:val="24"/>
        </w:rPr>
        <w:t>Our mission is to improve the outcomes of services for their users, with a particular emphasis on the most disadvantaged.</w:t>
      </w:r>
    </w:p>
    <w:p w14:paraId="0EF148EA" w14:textId="77777777" w:rsidR="00FA44B0" w:rsidRDefault="00FA44B0" w:rsidP="00FA44B0">
      <w:pPr>
        <w:pStyle w:val="AuthorandDate"/>
        <w:sectPr w:rsidR="00FA44B0" w:rsidSect="00FA44B0">
          <w:footerReference w:type="default" r:id="rId6"/>
          <w:footerReference w:type="first" r:id="rId7"/>
          <w:pgSz w:w="12240" w:h="15840"/>
          <w:pgMar w:top="1440" w:right="994" w:bottom="1440" w:left="994" w:header="720" w:footer="720" w:gutter="0"/>
          <w:cols w:space="720"/>
          <w:titlePg/>
          <w:docGrid w:linePitch="360"/>
        </w:sectPr>
      </w:pPr>
      <w:r>
        <w:t>February 2025</w:t>
      </w:r>
    </w:p>
    <w:p w14:paraId="5986F7DF" w14:textId="77777777" w:rsidR="00FA44B0" w:rsidRDefault="00FA44B0" w:rsidP="00FA44B0">
      <w:pPr>
        <w:pStyle w:val="Heading2"/>
      </w:pPr>
      <w:bookmarkStart w:id="0" w:name="_Toc189649728"/>
      <w:r>
        <w:lastRenderedPageBreak/>
        <w:t>Executive Summary</w:t>
      </w:r>
      <w:bookmarkEnd w:id="0"/>
    </w:p>
    <w:p w14:paraId="29E00F10" w14:textId="77777777" w:rsidR="00FA44B0" w:rsidRDefault="00FA44B0" w:rsidP="00FA44B0">
      <w:pPr>
        <w:pStyle w:val="Heading3"/>
      </w:pPr>
      <w:r>
        <w:t>Context</w:t>
      </w:r>
    </w:p>
    <w:p w14:paraId="13AEA59E" w14:textId="77777777" w:rsidR="00FA44B0" w:rsidRPr="00C17D08" w:rsidRDefault="00FA44B0" w:rsidP="00FA44B0">
      <w:r w:rsidRPr="00C17D08">
        <w:t xml:space="preserve">Under the Police and Justice Act 2006 (England &amp; Wales) local authorities are duty-bound to ‘provide evidence-based data to support Community Safety Partnerships (CSPs) in their planning and duties’. </w:t>
      </w:r>
    </w:p>
    <w:p w14:paraId="2E1458D8" w14:textId="77777777" w:rsidR="00FA44B0" w:rsidRPr="00C17D08" w:rsidRDefault="00FA44B0" w:rsidP="00FA44B0">
      <w:r w:rsidRPr="00C17D08">
        <w:t>It is a statutory obligation for CSPs to produce an annual localised Strategic Assessment providing a strategic evidence</w:t>
      </w:r>
      <w:r>
        <w:t>-</w:t>
      </w:r>
      <w:r w:rsidRPr="00C17D08">
        <w:t>base that identifies future priorities for the partnership and evaluates year</w:t>
      </w:r>
      <w:r>
        <w:t>-</w:t>
      </w:r>
      <w:r w:rsidRPr="00C17D08">
        <w:t>on</w:t>
      </w:r>
      <w:r>
        <w:t>-</w:t>
      </w:r>
      <w:r w:rsidRPr="00C17D08">
        <w:t xml:space="preserve">year activity. </w:t>
      </w:r>
    </w:p>
    <w:p w14:paraId="5DA12405" w14:textId="77777777" w:rsidR="00FA44B0" w:rsidRDefault="00FA44B0" w:rsidP="00FA44B0">
      <w:r w:rsidRPr="00C17D08">
        <w:t>This S</w:t>
      </w:r>
      <w:r>
        <w:t>trategic Assessment</w:t>
      </w:r>
      <w:r w:rsidRPr="00C17D08">
        <w:t xml:space="preserve"> is being produced as a refresh assessment. The previous full assessment was undertaken and published in 2021/22.</w:t>
      </w:r>
    </w:p>
    <w:p w14:paraId="09EFAD96" w14:textId="77777777" w:rsidR="00FA44B0" w:rsidRDefault="00FA44B0" w:rsidP="00FA44B0">
      <w:pPr>
        <w:pStyle w:val="Heading3"/>
      </w:pPr>
      <w:r>
        <w:t>Strategic Context</w:t>
      </w:r>
    </w:p>
    <w:p w14:paraId="4AE2F7D5" w14:textId="77777777" w:rsidR="00FA44B0" w:rsidRDefault="00FA44B0" w:rsidP="00FA44B0">
      <w:r>
        <w:t>The wider framework for addressing crime across Staffordshire is set by the Staffordshire Commissioner’s Office. The Commissioner’s priorities are:</w:t>
      </w:r>
    </w:p>
    <w:p w14:paraId="004A83E5" w14:textId="77777777" w:rsidR="00FA44B0" w:rsidRPr="00547076" w:rsidRDefault="00FA44B0" w:rsidP="00FA44B0">
      <w:pPr>
        <w:pStyle w:val="ListParagraph"/>
        <w:numPr>
          <w:ilvl w:val="0"/>
          <w:numId w:val="2"/>
        </w:numPr>
      </w:pPr>
      <w:r w:rsidRPr="00547076">
        <w:t>An outstanding Police service,</w:t>
      </w:r>
    </w:p>
    <w:p w14:paraId="45B28FAE" w14:textId="77777777" w:rsidR="00FA44B0" w:rsidRPr="00547076" w:rsidRDefault="00FA44B0" w:rsidP="00FA44B0">
      <w:pPr>
        <w:pStyle w:val="ListParagraph"/>
        <w:numPr>
          <w:ilvl w:val="0"/>
          <w:numId w:val="2"/>
        </w:numPr>
      </w:pPr>
      <w:r w:rsidRPr="00547076">
        <w:t>Supporting victims and witnesses,</w:t>
      </w:r>
    </w:p>
    <w:p w14:paraId="6E3ED57C" w14:textId="77777777" w:rsidR="00FA44B0" w:rsidRPr="00547076" w:rsidRDefault="00FA44B0" w:rsidP="00FA44B0">
      <w:pPr>
        <w:pStyle w:val="ListParagraph"/>
        <w:numPr>
          <w:ilvl w:val="0"/>
          <w:numId w:val="2"/>
        </w:numPr>
      </w:pPr>
      <w:r w:rsidRPr="00547076">
        <w:t>Preventing and protecting</w:t>
      </w:r>
    </w:p>
    <w:p w14:paraId="7B90E503" w14:textId="77777777" w:rsidR="00FA44B0" w:rsidRDefault="00FA44B0" w:rsidP="00FA44B0">
      <w:pPr>
        <w:pStyle w:val="ListParagraph"/>
        <w:numPr>
          <w:ilvl w:val="0"/>
          <w:numId w:val="2"/>
        </w:numPr>
      </w:pPr>
      <w:r w:rsidRPr="00547076">
        <w:t>Impactful partnerships</w:t>
      </w:r>
      <w:r>
        <w:t xml:space="preserve">. </w:t>
      </w:r>
    </w:p>
    <w:p w14:paraId="00AEA4BF" w14:textId="77777777" w:rsidR="00FA44B0" w:rsidRDefault="00FA44B0" w:rsidP="00FA44B0">
      <w:r>
        <w:t xml:space="preserve">Staffordshire Police have also set </w:t>
      </w:r>
      <w:proofErr w:type="gramStart"/>
      <w:r>
        <w:t>a number of</w:t>
      </w:r>
      <w:proofErr w:type="gramEnd"/>
      <w:r>
        <w:t xml:space="preserve"> priorities which CSPs should seek to align with where appropriate:</w:t>
      </w:r>
    </w:p>
    <w:p w14:paraId="46F2E238" w14:textId="77777777" w:rsidR="00FA44B0" w:rsidRPr="005F5A23" w:rsidRDefault="00FA44B0" w:rsidP="00FA44B0">
      <w:pPr>
        <w:pStyle w:val="ListParagraph"/>
        <w:numPr>
          <w:ilvl w:val="0"/>
          <w:numId w:val="3"/>
        </w:numPr>
      </w:pPr>
      <w:r w:rsidRPr="005F5A23">
        <w:t>Ensure safe and confident communities</w:t>
      </w:r>
      <w:r>
        <w:t>,</w:t>
      </w:r>
    </w:p>
    <w:p w14:paraId="6EDD45F9" w14:textId="77777777" w:rsidR="00FA44B0" w:rsidRPr="005F5A23" w:rsidRDefault="00FA44B0" w:rsidP="00FA44B0">
      <w:pPr>
        <w:pStyle w:val="ListParagraph"/>
        <w:numPr>
          <w:ilvl w:val="0"/>
          <w:numId w:val="3"/>
        </w:numPr>
      </w:pPr>
      <w:r w:rsidRPr="005F5A23">
        <w:t>Develop an exceptional workforce</w:t>
      </w:r>
      <w:r>
        <w:t>,</w:t>
      </w:r>
    </w:p>
    <w:p w14:paraId="39D25FA3" w14:textId="77777777" w:rsidR="00FA44B0" w:rsidRPr="005F5A23" w:rsidRDefault="00FA44B0" w:rsidP="00FA44B0">
      <w:pPr>
        <w:pStyle w:val="ListParagraph"/>
        <w:numPr>
          <w:ilvl w:val="0"/>
          <w:numId w:val="3"/>
        </w:numPr>
      </w:pPr>
      <w:r w:rsidRPr="005F5A23">
        <w:t>Develop active and productive partnerships</w:t>
      </w:r>
      <w:r>
        <w:t>,</w:t>
      </w:r>
    </w:p>
    <w:p w14:paraId="56ABC58F" w14:textId="77777777" w:rsidR="00FA44B0" w:rsidRPr="005F5A23" w:rsidRDefault="00FA44B0" w:rsidP="00FA44B0">
      <w:pPr>
        <w:pStyle w:val="ListParagraph"/>
        <w:numPr>
          <w:ilvl w:val="0"/>
          <w:numId w:val="3"/>
        </w:numPr>
      </w:pPr>
      <w:r w:rsidRPr="005F5A23">
        <w:t xml:space="preserve">Build an outstanding organisation. </w:t>
      </w:r>
    </w:p>
    <w:p w14:paraId="16C6D485" w14:textId="77777777" w:rsidR="00FA44B0" w:rsidRDefault="00FA44B0" w:rsidP="00FA44B0">
      <w:pPr>
        <w:pStyle w:val="Heading3"/>
      </w:pPr>
      <w:r>
        <w:t>Overall crime in Cannock Chase</w:t>
      </w:r>
    </w:p>
    <w:p w14:paraId="64D3B66D" w14:textId="77777777" w:rsidR="00FA44B0" w:rsidRDefault="00FA44B0" w:rsidP="00FA44B0">
      <w:r w:rsidRPr="00650D26">
        <w:t>The key finding from this refresh</w:t>
      </w:r>
      <w:r>
        <w:t xml:space="preserve"> assessment</w:t>
      </w:r>
      <w:r w:rsidRPr="00650D26">
        <w:t xml:space="preserve"> is that Cannock Chase is a </w:t>
      </w:r>
      <w:r w:rsidRPr="00995DD3">
        <w:t>low</w:t>
      </w:r>
      <w:r w:rsidRPr="00650D26">
        <w:t xml:space="preserve"> crime area</w:t>
      </w:r>
      <w:r w:rsidRPr="00995DD3">
        <w:rPr>
          <w:b/>
          <w:bCs/>
        </w:rPr>
        <w:t>. Levels of crime are falling locally</w:t>
      </w:r>
      <w:r w:rsidRPr="00650D26">
        <w:t>, reflecting a trend occurring across Staffordshire as a whole.</w:t>
      </w:r>
    </w:p>
    <w:p w14:paraId="290A51B6" w14:textId="77777777" w:rsidR="00FA44B0" w:rsidRDefault="00FA44B0" w:rsidP="00FA44B0">
      <w:r>
        <w:t xml:space="preserve">Levels of crime in Cannock Chase are </w:t>
      </w:r>
      <w:r w:rsidRPr="0074154E">
        <w:rPr>
          <w:b/>
          <w:bCs/>
        </w:rPr>
        <w:t>lower</w:t>
      </w:r>
      <w:r>
        <w:t xml:space="preserve"> than the rate for the police force area and are </w:t>
      </w:r>
      <w:r w:rsidRPr="0074154E">
        <w:rPr>
          <w:b/>
          <w:bCs/>
        </w:rPr>
        <w:t>lower</w:t>
      </w:r>
      <w:r>
        <w:t xml:space="preserve"> than the rates for the West Midlands and for England as a whole. </w:t>
      </w:r>
    </w:p>
    <w:p w14:paraId="0BED6BFE" w14:textId="77777777" w:rsidR="00FA44B0" w:rsidRDefault="00FA44B0" w:rsidP="00FA44B0">
      <w:r>
        <w:rPr>
          <w:noProof/>
        </w:rPr>
        <w:lastRenderedPageBreak/>
        <w:drawing>
          <wp:inline distT="0" distB="0" distL="0" distR="0" wp14:anchorId="550BBDD8" wp14:editId="3E7ED791">
            <wp:extent cx="4572000" cy="2781300"/>
            <wp:effectExtent l="0" t="0" r="0" b="0"/>
            <wp:docPr id="16610741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02625BB-8DC9-772D-A779-142C17E6A7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E549D95" w14:textId="77777777" w:rsidR="00FA44B0" w:rsidRDefault="00FA44B0" w:rsidP="00FA44B0">
      <w:r>
        <w:t xml:space="preserve">Feedback provided by local stakeholders suggests that </w:t>
      </w:r>
      <w:proofErr w:type="gramStart"/>
      <w:r>
        <w:t>local residents</w:t>
      </w:r>
      <w:proofErr w:type="gramEnd"/>
      <w:r>
        <w:t xml:space="preserve"> do not always report </w:t>
      </w:r>
      <w:r w:rsidRPr="00995DD3">
        <w:t xml:space="preserve">feeling </w:t>
      </w:r>
      <w:r>
        <w:t xml:space="preserve">safe. Over a fifth of respondents to the police perceptions survey report that they will believe that they will become a victim of crime in the next year. Local people perceive drug-related activity to be a problem, which does not reflect the true picture as identified in crime data. </w:t>
      </w:r>
    </w:p>
    <w:p w14:paraId="7F2E1A57" w14:textId="77777777" w:rsidR="00FA44B0" w:rsidRDefault="00FA44B0" w:rsidP="00FA44B0">
      <w:proofErr w:type="gramStart"/>
      <w:r>
        <w:t>Therefore</w:t>
      </w:r>
      <w:proofErr w:type="gramEnd"/>
      <w:r>
        <w:t xml:space="preserve"> a key priority in the next year should be about </w:t>
      </w:r>
      <w:r w:rsidRPr="00995DD3">
        <w:rPr>
          <w:b/>
          <w:bCs/>
        </w:rPr>
        <w:t>promoting the message that the district is one which is safe to live in</w:t>
      </w:r>
      <w:r>
        <w:t xml:space="preserve">. </w:t>
      </w:r>
    </w:p>
    <w:p w14:paraId="26B58B2C" w14:textId="77777777" w:rsidR="00FA44B0" w:rsidRDefault="00FA44B0" w:rsidP="00FA44B0">
      <w:pPr>
        <w:pStyle w:val="Heading3"/>
      </w:pPr>
      <w:r>
        <w:t>Anti-Social Behaviour (ASB)</w:t>
      </w:r>
    </w:p>
    <w:p w14:paraId="1DA8CB5D" w14:textId="77777777" w:rsidR="00FA44B0" w:rsidRDefault="00FA44B0" w:rsidP="00FA44B0">
      <w:r w:rsidRPr="009654E8">
        <w:rPr>
          <w:b/>
          <w:bCs/>
        </w:rPr>
        <w:t>ASB figures in Cannock Chase are</w:t>
      </w:r>
      <w:r>
        <w:t xml:space="preserve"> </w:t>
      </w:r>
      <w:r w:rsidRPr="00854A85">
        <w:rPr>
          <w:b/>
          <w:bCs/>
        </w:rPr>
        <w:t>low</w:t>
      </w:r>
      <w:r>
        <w:rPr>
          <w:b/>
          <w:bCs/>
        </w:rPr>
        <w:t xml:space="preserve"> and dropping.</w:t>
      </w:r>
      <w:r>
        <w:t xml:space="preserve"> Rates of ASB in Cannock Chase are lower than the rates for the force, the West Midlands and for England as a whole. </w:t>
      </w:r>
    </w:p>
    <w:p w14:paraId="6F8E60FC" w14:textId="77777777" w:rsidR="00FA44B0" w:rsidRDefault="00FA44B0" w:rsidP="00FA44B0">
      <w:r>
        <w:t xml:space="preserve">As with crime local stakeholders report a disconnect between perceptions of ASB among residents and actual prevalence, as ASB is mentioned as a priority by 37% of respondents. </w:t>
      </w:r>
    </w:p>
    <w:p w14:paraId="442B9836" w14:textId="77777777" w:rsidR="00FA44B0" w:rsidRDefault="00FA44B0" w:rsidP="00FA44B0">
      <w:r>
        <w:t xml:space="preserve">The CSP has put in place a range of measures to tackle ASB in the district including the recent extension </w:t>
      </w:r>
      <w:proofErr w:type="gramStart"/>
      <w:r>
        <w:t>of  a</w:t>
      </w:r>
      <w:proofErr w:type="gramEnd"/>
      <w:r>
        <w:t xml:space="preserve"> PSPO. </w:t>
      </w:r>
    </w:p>
    <w:p w14:paraId="577B2269" w14:textId="77777777" w:rsidR="00FA44B0" w:rsidRDefault="00FA44B0" w:rsidP="00FA44B0">
      <w:pPr>
        <w:pStyle w:val="Heading3"/>
      </w:pPr>
      <w:r>
        <w:t>Local priorities</w:t>
      </w:r>
    </w:p>
    <w:p w14:paraId="29E40B56" w14:textId="77777777" w:rsidR="00FA44B0" w:rsidRDefault="00FA44B0" w:rsidP="00FA44B0">
      <w:r>
        <w:t>The most common offences locally are:</w:t>
      </w:r>
    </w:p>
    <w:p w14:paraId="2C939904" w14:textId="77777777" w:rsidR="00FA44B0" w:rsidRDefault="00FA44B0" w:rsidP="00FA44B0">
      <w:pPr>
        <w:pStyle w:val="ListParagraph"/>
        <w:numPr>
          <w:ilvl w:val="0"/>
          <w:numId w:val="1"/>
        </w:numPr>
      </w:pPr>
      <w:r w:rsidRPr="00F27BBF">
        <w:rPr>
          <w:b/>
          <w:bCs/>
        </w:rPr>
        <w:t>Violence Against the Person</w:t>
      </w:r>
      <w:r>
        <w:t xml:space="preserve"> (at a rate of 31.1 incidents per 1,000 residents) which includes:</w:t>
      </w:r>
    </w:p>
    <w:p w14:paraId="3561FFD4" w14:textId="77777777" w:rsidR="00FA44B0" w:rsidRDefault="00FA44B0" w:rsidP="00FA44B0">
      <w:pPr>
        <w:pStyle w:val="ListParagraph"/>
        <w:numPr>
          <w:ilvl w:val="1"/>
          <w:numId w:val="1"/>
        </w:numPr>
      </w:pPr>
      <w:r>
        <w:t>Stalking and Harassment (13.1),</w:t>
      </w:r>
    </w:p>
    <w:p w14:paraId="0BA02589" w14:textId="77777777" w:rsidR="00FA44B0" w:rsidRDefault="00FA44B0" w:rsidP="00FA44B0">
      <w:pPr>
        <w:pStyle w:val="ListParagraph"/>
        <w:numPr>
          <w:ilvl w:val="1"/>
          <w:numId w:val="1"/>
        </w:numPr>
      </w:pPr>
      <w:r>
        <w:lastRenderedPageBreak/>
        <w:t>Violence with Injury (9.1),</w:t>
      </w:r>
    </w:p>
    <w:p w14:paraId="19CCB11E" w14:textId="77777777" w:rsidR="00FA44B0" w:rsidRDefault="00FA44B0" w:rsidP="00FA44B0">
      <w:pPr>
        <w:pStyle w:val="ListParagraph"/>
        <w:numPr>
          <w:ilvl w:val="1"/>
          <w:numId w:val="1"/>
        </w:numPr>
      </w:pPr>
      <w:r>
        <w:t>Violence without Injury (8.8).</w:t>
      </w:r>
    </w:p>
    <w:p w14:paraId="5CB39627" w14:textId="77777777" w:rsidR="00FA44B0" w:rsidRDefault="00FA44B0" w:rsidP="00FA44B0">
      <w:pPr>
        <w:pStyle w:val="ListParagraph"/>
        <w:numPr>
          <w:ilvl w:val="0"/>
          <w:numId w:val="1"/>
        </w:numPr>
      </w:pPr>
      <w:r w:rsidRPr="00F27BBF">
        <w:rPr>
          <w:b/>
          <w:bCs/>
        </w:rPr>
        <w:t>Theft offences</w:t>
      </w:r>
      <w:r>
        <w:t xml:space="preserve"> (19.7) which includes:</w:t>
      </w:r>
    </w:p>
    <w:p w14:paraId="7094303B" w14:textId="77777777" w:rsidR="00FA44B0" w:rsidRDefault="00FA44B0" w:rsidP="00FA44B0">
      <w:pPr>
        <w:pStyle w:val="ListParagraph"/>
        <w:numPr>
          <w:ilvl w:val="1"/>
          <w:numId w:val="1"/>
        </w:numPr>
      </w:pPr>
      <w:r>
        <w:t>Shoplifting (6.8), and</w:t>
      </w:r>
    </w:p>
    <w:p w14:paraId="000B2E04" w14:textId="77777777" w:rsidR="00FA44B0" w:rsidRPr="00E622BC" w:rsidRDefault="00FA44B0" w:rsidP="00FA44B0">
      <w:pPr>
        <w:pStyle w:val="ListParagraph"/>
        <w:numPr>
          <w:ilvl w:val="1"/>
          <w:numId w:val="1"/>
        </w:numPr>
      </w:pPr>
      <w:r>
        <w:t xml:space="preserve">Vehicle Crime (4.5). </w:t>
      </w:r>
    </w:p>
    <w:p w14:paraId="47F0F631" w14:textId="77777777" w:rsidR="00FA44B0" w:rsidRDefault="00FA44B0" w:rsidP="00FA44B0">
      <w:pPr>
        <w:pStyle w:val="Heading4"/>
      </w:pPr>
      <w:r>
        <w:t>Violence against the person</w:t>
      </w:r>
    </w:p>
    <w:p w14:paraId="02218C20" w14:textId="77777777" w:rsidR="00FA44B0" w:rsidRDefault="00FA44B0" w:rsidP="00FA44B0">
      <w:r>
        <w:t xml:space="preserve">Almost half (45%) off all offending in the district is made up by offences of violence against the person. In turn, 42% of violence against the person offences are made up of stalking and harassment offences. This is followed by violence with injury offences which make up over a quarter (29%) of violence against the person offences. </w:t>
      </w:r>
    </w:p>
    <w:p w14:paraId="5C094BF7" w14:textId="77777777" w:rsidR="00FA44B0" w:rsidRDefault="00FA44B0" w:rsidP="00FA44B0">
      <w:r>
        <w:t xml:space="preserve">It is possible that local rates of violence are being driven by domestic abuse incidents. </w:t>
      </w:r>
    </w:p>
    <w:p w14:paraId="6BB4203E" w14:textId="77777777" w:rsidR="00FA44B0" w:rsidRDefault="00FA44B0" w:rsidP="00FA44B0">
      <w:r>
        <w:t xml:space="preserve">An important message to communicate locally is that </w:t>
      </w:r>
      <w:r w:rsidRPr="00EB1317">
        <w:rPr>
          <w:b/>
          <w:bCs/>
        </w:rPr>
        <w:t>incidents of violence against the person have dropped 17% since 2022-3</w:t>
      </w:r>
      <w:r>
        <w:t xml:space="preserve">. </w:t>
      </w:r>
    </w:p>
    <w:p w14:paraId="7845CF60" w14:textId="77777777" w:rsidR="00FA44B0" w:rsidRDefault="00FA44B0" w:rsidP="00FA44B0">
      <w:pPr>
        <w:pStyle w:val="Heading4"/>
      </w:pPr>
      <w:r>
        <w:t>Theft</w:t>
      </w:r>
    </w:p>
    <w:p w14:paraId="29318299" w14:textId="77777777" w:rsidR="00FA44B0" w:rsidRDefault="00FA44B0" w:rsidP="00FA44B0">
      <w:r>
        <w:t xml:space="preserve">The most common type of theft in Cannock Chase is shoplifting (which makes up 35% of theft offences), followed by ‘other’ theft (25% of theft offences) and vehicle offences (23%). Shoplifting has increased slightly (by 5%) and is </w:t>
      </w:r>
      <w:r w:rsidRPr="00354449">
        <w:t>now above the force area</w:t>
      </w:r>
      <w:r>
        <w:t xml:space="preserve"> average</w:t>
      </w:r>
      <w:r w:rsidRPr="00354449">
        <w:t>.</w:t>
      </w:r>
      <w:r>
        <w:t xml:space="preserve"> </w:t>
      </w:r>
    </w:p>
    <w:p w14:paraId="6B6BF0A3" w14:textId="77777777" w:rsidR="00FA44B0" w:rsidRDefault="00FA44B0" w:rsidP="00FA44B0">
      <w:r>
        <w:t xml:space="preserve">There is ambiguity in the data around ‘other’ theft and so we recommend further analysis for this category to identify key trends within this category. </w:t>
      </w:r>
    </w:p>
    <w:p w14:paraId="26FB7AE1" w14:textId="77777777" w:rsidR="00FA44B0" w:rsidRDefault="00FA44B0" w:rsidP="00FA44B0">
      <w:r>
        <w:t xml:space="preserve">Even with the rise in shoplifting numbers, the key message is that that </w:t>
      </w:r>
      <w:r w:rsidRPr="00EB1317">
        <w:rPr>
          <w:b/>
          <w:bCs/>
        </w:rPr>
        <w:t>the number of incidents of theft have dropped 18% since 2022-23</w:t>
      </w:r>
      <w:r>
        <w:t xml:space="preserve">. </w:t>
      </w:r>
    </w:p>
    <w:p w14:paraId="18A5BF51" w14:textId="77777777" w:rsidR="00FA44B0" w:rsidRDefault="00FA44B0" w:rsidP="00FA44B0">
      <w:pPr>
        <w:pStyle w:val="Heading3"/>
      </w:pPr>
      <w:r>
        <w:t>Other priorities</w:t>
      </w:r>
    </w:p>
    <w:p w14:paraId="29A93508" w14:textId="77777777" w:rsidR="00FA44B0" w:rsidRDefault="00FA44B0" w:rsidP="00FA44B0">
      <w:pPr>
        <w:pStyle w:val="Heading4"/>
      </w:pPr>
      <w:r>
        <w:t>Child Criminal Exploitation (CCE)</w:t>
      </w:r>
    </w:p>
    <w:p w14:paraId="5B644CFF" w14:textId="77777777" w:rsidR="00FA44B0" w:rsidRDefault="00FA44B0" w:rsidP="00FA44B0">
      <w:r>
        <w:t xml:space="preserve">The </w:t>
      </w:r>
      <w:r w:rsidRPr="00C14665">
        <w:rPr>
          <w:b/>
          <w:bCs/>
        </w:rPr>
        <w:t>data shows that CCE is not a widespread problem locally</w:t>
      </w:r>
      <w:r>
        <w:t xml:space="preserve">, however we note that this issue was independently referenced by </w:t>
      </w:r>
      <w:proofErr w:type="gramStart"/>
      <w:r>
        <w:t>a number of</w:t>
      </w:r>
      <w:proofErr w:type="gramEnd"/>
      <w:r>
        <w:t xml:space="preserve"> local stakeholders as a matter of potential concern. CCE could become an issue locally due to </w:t>
      </w:r>
      <w:proofErr w:type="gramStart"/>
      <w:r>
        <w:t>a number of</w:t>
      </w:r>
      <w:proofErr w:type="gramEnd"/>
      <w:r>
        <w:t xml:space="preserve"> local factors (such as the presence of good transport links) meaning that situation should be monitored locally and ongoing preventative activity undertaken. </w:t>
      </w:r>
    </w:p>
    <w:p w14:paraId="31EAAB5A" w14:textId="77777777" w:rsidR="00FA44B0" w:rsidRDefault="00FA44B0" w:rsidP="00FA44B0">
      <w:pPr>
        <w:pStyle w:val="Heading4"/>
      </w:pPr>
      <w:r>
        <w:lastRenderedPageBreak/>
        <w:t>Community cohesion and extremism</w:t>
      </w:r>
    </w:p>
    <w:p w14:paraId="12BC77EF" w14:textId="77777777" w:rsidR="00FA44B0" w:rsidRDefault="00FA44B0" w:rsidP="00FA44B0">
      <w:r w:rsidRPr="00170802">
        <w:rPr>
          <w:b/>
          <w:bCs/>
        </w:rPr>
        <w:t>Numbers of hate crimes are</w:t>
      </w:r>
      <w:r>
        <w:t xml:space="preserve"> </w:t>
      </w:r>
      <w:r w:rsidRPr="00EF0472">
        <w:rPr>
          <w:b/>
          <w:bCs/>
        </w:rPr>
        <w:t>low</w:t>
      </w:r>
      <w:r>
        <w:t xml:space="preserve"> (with 128 incidents 2023-24) but we believe that there is value in ongoing scrutiny of this issue locally. </w:t>
      </w:r>
    </w:p>
    <w:p w14:paraId="6351D64D" w14:textId="77777777" w:rsidR="00FA44B0" w:rsidRDefault="00FA44B0" w:rsidP="00FA44B0">
      <w:pPr>
        <w:pStyle w:val="Heading4"/>
      </w:pPr>
      <w:r>
        <w:t>Knife crime</w:t>
      </w:r>
    </w:p>
    <w:p w14:paraId="559736F1" w14:textId="77777777" w:rsidR="00FA44B0" w:rsidRDefault="00FA44B0" w:rsidP="00FA44B0">
      <w:r w:rsidRPr="00170802">
        <w:rPr>
          <w:b/>
          <w:bCs/>
        </w:rPr>
        <w:t>Levels of knife crime in the district are</w:t>
      </w:r>
      <w:r>
        <w:t xml:space="preserve"> </w:t>
      </w:r>
      <w:r w:rsidRPr="00AB4B2D">
        <w:rPr>
          <w:b/>
          <w:bCs/>
        </w:rPr>
        <w:t xml:space="preserve">very </w:t>
      </w:r>
      <w:r w:rsidRPr="00257D23">
        <w:t>low (with 60 incidents in 2023-24),</w:t>
      </w:r>
      <w:r>
        <w:t xml:space="preserve"> although unlike most other crime types in Cannock Chase, it has </w:t>
      </w:r>
      <w:r w:rsidRPr="00257D23">
        <w:t>increased</w:t>
      </w:r>
      <w:r>
        <w:t xml:space="preserve"> recently. Noting that school-based activities are already taken place the rise in knife crime warrants ongoing monitoring. </w:t>
      </w:r>
    </w:p>
    <w:p w14:paraId="43BAC5BD" w14:textId="77777777" w:rsidR="00DD427E" w:rsidRPr="00543068" w:rsidRDefault="00DD427E">
      <w:pPr>
        <w:rPr>
          <w:rFonts w:ascii="Arial" w:hAnsi="Arial" w:cs="Arial"/>
        </w:rPr>
      </w:pPr>
    </w:p>
    <w:sectPr w:rsidR="00DD427E" w:rsidRPr="005430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0B62F" w14:textId="77777777" w:rsidR="00FA44B0" w:rsidRDefault="00FA44B0" w:rsidP="00AE5355">
    <w:pPr>
      <w:pStyle w:val="Footer"/>
      <w:tabs>
        <w:tab w:val="clear" w:pos="4320"/>
        <w:tab w:val="clear" w:pos="8640"/>
        <w:tab w:val="center" w:pos="5112"/>
      </w:tabs>
      <w:jc w:val="center"/>
    </w:pPr>
    <w:r w:rsidRPr="0006711E">
      <w:rPr>
        <w:b/>
        <w:noProof/>
        <w:kern w:val="28"/>
        <w:sz w:val="72"/>
        <w:szCs w:val="64"/>
        <w:lang w:eastAsia="en-GB"/>
      </w:rPr>
      <w:drawing>
        <wp:inline distT="0" distB="0" distL="0" distR="0" wp14:anchorId="550C954E" wp14:editId="5EC8A4E1">
          <wp:extent cx="1104900" cy="390525"/>
          <wp:effectExtent l="0" t="0" r="0" b="9525"/>
          <wp:docPr id="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99FC8" w14:textId="77777777" w:rsidR="00FA44B0" w:rsidRDefault="00FA44B0">
    <w:r>
      <w:t xml:space="preserve"> 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C2453"/>
    <w:multiLevelType w:val="hybridMultilevel"/>
    <w:tmpl w:val="853A6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20D11"/>
    <w:multiLevelType w:val="hybridMultilevel"/>
    <w:tmpl w:val="CB5C2300"/>
    <w:lvl w:ilvl="0" w:tplc="08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2" w15:restartNumberingAfterBreak="0">
    <w:nsid w:val="44187C84"/>
    <w:multiLevelType w:val="hybridMultilevel"/>
    <w:tmpl w:val="73364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3149411">
    <w:abstractNumId w:val="1"/>
  </w:num>
  <w:num w:numId="2" w16cid:durableId="1102530004">
    <w:abstractNumId w:val="0"/>
  </w:num>
  <w:num w:numId="3" w16cid:durableId="15645630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4B0"/>
    <w:rsid w:val="00543068"/>
    <w:rsid w:val="00C92486"/>
    <w:rsid w:val="00DD427E"/>
    <w:rsid w:val="00FA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8C050"/>
  <w15:chartTrackingRefBased/>
  <w15:docId w15:val="{C4E9425D-C3D8-4F26-A85E-17B183348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44B0"/>
    <w:pPr>
      <w:spacing w:after="240" w:line="300" w:lineRule="auto"/>
      <w:jc w:val="both"/>
    </w:pPr>
    <w:rPr>
      <w:rFonts w:ascii="Corbel" w:eastAsia="Times New Roman" w:hAnsi="Corbel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44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44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44B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44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44B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44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44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44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44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44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A44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A44B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A44B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44B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44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44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44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44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44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44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qFormat/>
    <w:rsid w:val="00FA44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rsid w:val="00FA44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44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44B0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FA44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44B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44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44B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44B0"/>
    <w:rPr>
      <w:b/>
      <w:bCs/>
      <w:smallCaps/>
      <w:color w:val="2F5496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FA44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44B0"/>
    <w:rPr>
      <w:rFonts w:ascii="Corbel" w:eastAsia="Times New Roman" w:hAnsi="Corbel" w:cs="Times New Roman"/>
      <w:sz w:val="24"/>
      <w:szCs w:val="24"/>
    </w:rPr>
  </w:style>
  <w:style w:type="paragraph" w:customStyle="1" w:styleId="AuthorandDate">
    <w:name w:val="Author and Date"/>
    <w:basedOn w:val="Normal"/>
    <w:uiPriority w:val="99"/>
    <w:qFormat/>
    <w:rsid w:val="00FA44B0"/>
    <w:pPr>
      <w:spacing w:before="400"/>
      <w:contextualSpacing/>
      <w:jc w:val="right"/>
    </w:pPr>
    <w:rPr>
      <w:color w:val="1E1B46"/>
      <w:sz w:val="28"/>
    </w:rPr>
  </w:style>
  <w:style w:type="paragraph" w:customStyle="1" w:styleId="AboutCPI">
    <w:name w:val="About CPI"/>
    <w:basedOn w:val="Normal"/>
    <w:uiPriority w:val="99"/>
    <w:qFormat/>
    <w:rsid w:val="00FA44B0"/>
    <w:pPr>
      <w:framePr w:hSpace="187" w:vSpace="274" w:wrap="around" w:hAnchor="margin" w:xAlign="center" w:yAlign="bottom"/>
      <w:jc w:val="center"/>
    </w:pPr>
    <w:rPr>
      <w:color w:val="549C34"/>
      <w:sz w:val="32"/>
    </w:rPr>
  </w:style>
  <w:style w:type="character" w:customStyle="1" w:styleId="ListParagraphChar">
    <w:name w:val="List Paragraph Char"/>
    <w:link w:val="ListParagraph"/>
    <w:uiPriority w:val="34"/>
    <w:locked/>
    <w:rsid w:val="00FA44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'[Figure 1 Overall rates of Police recorded crime.xlsx]Sheet1'!$B$2</c:f>
              <c:strCache>
                <c:ptCount val="1"/>
                <c:pt idx="0">
                  <c:v>England &amp; Wales 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2.2222222222222223E-2"/>
                  <c:y val="-3.6908881199538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7D3-482F-BC86-37DBE0B9D3A5}"/>
                </c:ext>
              </c:extLst>
            </c:dLbl>
            <c:dLbl>
              <c:idx val="3"/>
              <c:layout>
                <c:manualLayout>
                  <c:x val="-2.7777777777777779E-3"/>
                  <c:y val="2.7681660899653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7D3-482F-BC86-37DBE0B9D3A5}"/>
                </c:ext>
              </c:extLst>
            </c:dLbl>
            <c:dLbl>
              <c:idx val="4"/>
              <c:layout>
                <c:manualLayout>
                  <c:x val="0"/>
                  <c:y val="1.384083044982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7D3-482F-BC86-37DBE0B9D3A5}"/>
                </c:ext>
              </c:extLst>
            </c:dLbl>
            <c:dLbl>
              <c:idx val="5"/>
              <c:layout>
                <c:manualLayout>
                  <c:x val="-1.0185067526415994E-16"/>
                  <c:y val="9.22722029988461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7D3-482F-BC86-37DBE0B9D3A5}"/>
                </c:ext>
              </c:extLst>
            </c:dLbl>
            <c:spPr>
              <a:solidFill>
                <a:schemeClr val="lt1"/>
              </a:solidFill>
              <a:ln>
                <a:solidFill>
                  <a:schemeClr val="tx1"/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'[Figure 1 Overall rates of Police recorded crime.xlsx]Sheet1'!$A$3:$A$8</c:f>
              <c:strCache>
                <c:ptCount val="6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  <c:pt idx="4">
                  <c:v>2022-2023</c:v>
                </c:pt>
                <c:pt idx="5">
                  <c:v>2023-2024</c:v>
                </c:pt>
              </c:strCache>
            </c:strRef>
          </c:cat>
          <c:val>
            <c:numRef>
              <c:f>'[Figure 1 Overall rates of Police recorded crime.xlsx]Sheet1'!$B$3:$B$8</c:f>
              <c:numCache>
                <c:formatCode>General</c:formatCode>
                <c:ptCount val="6"/>
                <c:pt idx="0">
                  <c:v>89.5</c:v>
                </c:pt>
                <c:pt idx="1">
                  <c:v>88.9</c:v>
                </c:pt>
                <c:pt idx="2">
                  <c:v>78</c:v>
                </c:pt>
                <c:pt idx="3">
                  <c:v>89.3</c:v>
                </c:pt>
                <c:pt idx="4">
                  <c:v>91.7</c:v>
                </c:pt>
                <c:pt idx="5">
                  <c:v>89.7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7D3-482F-BC86-37DBE0B9D3A5}"/>
            </c:ext>
          </c:extLst>
        </c:ser>
        <c:ser>
          <c:idx val="1"/>
          <c:order val="1"/>
          <c:tx>
            <c:strRef>
              <c:f>'[Figure 1 Overall rates of Police recorded crime.xlsx]Sheet1'!$C$2</c:f>
              <c:strCache>
                <c:ptCount val="1"/>
                <c:pt idx="0">
                  <c:v>West Midlands (Region)</c:v>
                </c:pt>
              </c:strCache>
            </c:strRef>
          </c:tx>
          <c:spPr>
            <a:ln w="28575" cap="rnd">
              <a:solidFill>
                <a:schemeClr val="accent2"/>
              </a:solidFill>
              <a:prstDash val="lgDash"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4"/>
              <c:layout>
                <c:manualLayout>
                  <c:x val="-1.9444444444444545E-2"/>
                  <c:y val="-3.2295271049596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7D3-482F-BC86-37DBE0B9D3A5}"/>
                </c:ext>
              </c:extLst>
            </c:dLbl>
            <c:dLbl>
              <c:idx val="5"/>
              <c:layout>
                <c:manualLayout>
                  <c:x val="-2.7777777777777776E-2"/>
                  <c:y val="-5.9976931949250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7D3-482F-BC86-37DBE0B9D3A5}"/>
                </c:ext>
              </c:extLst>
            </c:dLbl>
            <c:spPr>
              <a:solidFill>
                <a:schemeClr val="lt1"/>
              </a:solidFill>
              <a:ln>
                <a:solidFill>
                  <a:schemeClr val="accent2"/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'[Figure 1 Overall rates of Police recorded crime.xlsx]Sheet1'!$A$3:$A$8</c:f>
              <c:strCache>
                <c:ptCount val="6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  <c:pt idx="4">
                  <c:v>2022-2023</c:v>
                </c:pt>
                <c:pt idx="5">
                  <c:v>2023-2024</c:v>
                </c:pt>
              </c:strCache>
            </c:strRef>
          </c:cat>
          <c:val>
            <c:numRef>
              <c:f>'[Figure 1 Overall rates of Police recorded crime.xlsx]Sheet1'!$C$3:$C$8</c:f>
              <c:numCache>
                <c:formatCode>General</c:formatCode>
                <c:ptCount val="6"/>
                <c:pt idx="0">
                  <c:v>80.8</c:v>
                </c:pt>
                <c:pt idx="1">
                  <c:v>79.599999999999994</c:v>
                </c:pt>
                <c:pt idx="2">
                  <c:v>75.400000000000006</c:v>
                </c:pt>
                <c:pt idx="3">
                  <c:v>93.9</c:v>
                </c:pt>
                <c:pt idx="4">
                  <c:v>95.1</c:v>
                </c:pt>
                <c:pt idx="5">
                  <c:v>89.8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67D3-482F-BC86-37DBE0B9D3A5}"/>
            </c:ext>
          </c:extLst>
        </c:ser>
        <c:ser>
          <c:idx val="2"/>
          <c:order val="2"/>
          <c:tx>
            <c:strRef>
              <c:f>'[Figure 1 Overall rates of Police recorded crime.xlsx]Sheet1'!$D$2</c:f>
              <c:strCache>
                <c:ptCount val="1"/>
                <c:pt idx="0">
                  <c:v>Staffordshire Police </c:v>
                </c:pt>
              </c:strCache>
            </c:strRef>
          </c:tx>
          <c:spPr>
            <a:ln w="28575" cap="rnd">
              <a:solidFill>
                <a:schemeClr val="bg2">
                  <a:lumMod val="75000"/>
                </a:schemeClr>
              </a:solidFill>
              <a:prstDash val="dash"/>
              <a:round/>
            </a:ln>
            <a:effectLst/>
          </c:spPr>
          <c:marker>
            <c:symbol val="circle"/>
            <c:size val="5"/>
            <c:spPr>
              <a:solidFill>
                <a:schemeClr val="bg2">
                  <a:lumMod val="75000"/>
                </a:schemeClr>
              </a:solidFill>
              <a:ln w="9525">
                <a:solidFill>
                  <a:schemeClr val="bg2">
                    <a:lumMod val="75000"/>
                  </a:schemeClr>
                </a:solidFill>
              </a:ln>
              <a:effectLst/>
            </c:spPr>
          </c:marker>
          <c:dLbls>
            <c:dLbl>
              <c:idx val="4"/>
              <c:layout>
                <c:manualLayout>
                  <c:x val="-3.888888888888889E-2"/>
                  <c:y val="5.9976931949250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7D3-482F-BC86-37DBE0B9D3A5}"/>
                </c:ext>
              </c:extLst>
            </c:dLbl>
            <c:spPr>
              <a:solidFill>
                <a:schemeClr val="lt1"/>
              </a:solidFill>
              <a:ln>
                <a:solidFill>
                  <a:schemeClr val="dk1">
                    <a:lumMod val="25000"/>
                    <a:lumOff val="75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'[Figure 1 Overall rates of Police recorded crime.xlsx]Sheet1'!$A$3:$A$8</c:f>
              <c:strCache>
                <c:ptCount val="6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  <c:pt idx="4">
                  <c:v>2022-2023</c:v>
                </c:pt>
                <c:pt idx="5">
                  <c:v>2023-2024</c:v>
                </c:pt>
              </c:strCache>
            </c:strRef>
          </c:cat>
          <c:val>
            <c:numRef>
              <c:f>'[Figure 1 Overall rates of Police recorded crime.xlsx]Sheet1'!$D$3:$D$8</c:f>
              <c:numCache>
                <c:formatCode>General</c:formatCode>
                <c:ptCount val="6"/>
                <c:pt idx="0">
                  <c:v>75.400000000000006</c:v>
                </c:pt>
                <c:pt idx="1">
                  <c:v>70.3</c:v>
                </c:pt>
                <c:pt idx="2">
                  <c:v>59.4</c:v>
                </c:pt>
                <c:pt idx="3">
                  <c:v>62.1</c:v>
                </c:pt>
                <c:pt idx="4">
                  <c:v>86.6</c:v>
                </c:pt>
                <c:pt idx="5">
                  <c:v>75.3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67D3-482F-BC86-37DBE0B9D3A5}"/>
            </c:ext>
          </c:extLst>
        </c:ser>
        <c:ser>
          <c:idx val="3"/>
          <c:order val="3"/>
          <c:tx>
            <c:strRef>
              <c:f>'[Figure 1 Overall rates of Police recorded crime.xlsx]Sheet1'!$E$2</c:f>
              <c:strCache>
                <c:ptCount val="1"/>
                <c:pt idx="0">
                  <c:v>Cannock Chase</c:v>
                </c:pt>
              </c:strCache>
            </c:strRef>
          </c:tx>
          <c:spPr>
            <a:ln w="28575" cap="rnd">
              <a:solidFill>
                <a:schemeClr val="accent4"/>
              </a:solidFill>
              <a:prstDash val="sysDash"/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solidFill>
                <a:schemeClr val="lt1"/>
              </a:solidFill>
              <a:ln>
                <a:solidFill>
                  <a:schemeClr val="accent1">
                    <a:lumMod val="60000"/>
                    <a:lumOff val="40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'[Figure 1 Overall rates of Police recorded crime.xlsx]Sheet1'!$A$3:$A$8</c:f>
              <c:strCache>
                <c:ptCount val="6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  <c:pt idx="4">
                  <c:v>2022-2023</c:v>
                </c:pt>
                <c:pt idx="5">
                  <c:v>2023-2024</c:v>
                </c:pt>
              </c:strCache>
            </c:strRef>
          </c:cat>
          <c:val>
            <c:numRef>
              <c:f>'[Figure 1 Overall rates of Police recorded crime.xlsx]Sheet1'!$E$3:$E$8</c:f>
              <c:numCache>
                <c:formatCode>General</c:formatCode>
                <c:ptCount val="6"/>
                <c:pt idx="0">
                  <c:v>70</c:v>
                </c:pt>
                <c:pt idx="1">
                  <c:v>63</c:v>
                </c:pt>
                <c:pt idx="2">
                  <c:v>50.3</c:v>
                </c:pt>
                <c:pt idx="3">
                  <c:v>54.3</c:v>
                </c:pt>
                <c:pt idx="4">
                  <c:v>83.1</c:v>
                </c:pt>
                <c:pt idx="5">
                  <c:v>68.7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67D3-482F-BC86-37DBE0B9D3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165759"/>
        <c:axId val="34164799"/>
      </c:lineChart>
      <c:catAx>
        <c:axId val="341657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164799"/>
        <c:crosses val="autoZero"/>
        <c:auto val="1"/>
        <c:lblAlgn val="ctr"/>
        <c:lblOffset val="100"/>
        <c:noMultiLvlLbl val="0"/>
      </c:catAx>
      <c:valAx>
        <c:axId val="34164799"/>
        <c:scaling>
          <c:orientation val="minMax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1657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801</Words>
  <Characters>4570</Characters>
  <Application>Microsoft Office Word</Application>
  <DocSecurity>0</DocSecurity>
  <Lines>38</Lines>
  <Paragraphs>10</Paragraphs>
  <ScaleCrop>false</ScaleCrop>
  <Company/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Frost</dc:creator>
  <cp:keywords/>
  <dc:description/>
  <cp:lastModifiedBy>Lucy Frost</cp:lastModifiedBy>
  <cp:revision>1</cp:revision>
  <dcterms:created xsi:type="dcterms:W3CDTF">2025-03-12T11:15:00Z</dcterms:created>
  <dcterms:modified xsi:type="dcterms:W3CDTF">2025-03-12T11:18:00Z</dcterms:modified>
</cp:coreProperties>
</file>